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93" w:rsidRDefault="004D7693" w:rsidP="004D7693">
      <w:pPr>
        <w:pStyle w:val="a3"/>
        <w:jc w:val="center"/>
        <w:rPr>
          <w:rFonts w:ascii="Verdana" w:hAnsi="Verdana"/>
          <w:sz w:val="17"/>
          <w:szCs w:val="17"/>
        </w:rPr>
      </w:pPr>
      <w:r>
        <w:rPr>
          <w:rStyle w:val="a4"/>
          <w:rFonts w:ascii="Verdana" w:hAnsi="Verdana"/>
          <w:sz w:val="17"/>
          <w:szCs w:val="17"/>
        </w:rPr>
        <w:t>III. Должностные обязанности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3.1. Консультант должен: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исполнять основные обязанности государственного гражданского служащего (далее также – гражданский служащий), установленные феде</w:t>
      </w:r>
      <w:r>
        <w:rPr>
          <w:rFonts w:ascii="Verdana" w:hAnsi="Verdana"/>
          <w:sz w:val="17"/>
          <w:szCs w:val="17"/>
        </w:rPr>
        <w:softHyphen/>
        <w:t>раль</w:t>
      </w:r>
      <w:r>
        <w:rPr>
          <w:rFonts w:ascii="Verdana" w:hAnsi="Verdana"/>
          <w:sz w:val="17"/>
          <w:szCs w:val="17"/>
        </w:rPr>
        <w:softHyphen/>
        <w:t>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 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Республики, утвержденный распоряжением Администрации от 17 марта 2011 г. № 86, и Служебный распорядок Администрации Главы Чувашской Республики, утвержденный распоряжением Администрации от 30 января 2012 г. № 71.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 Кроме того, исходя из задач и функций Отдела, консультант: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3.2.1. Исполняет в пределах своей компетенции распоряжения и указания, поступившие от начальника Отдела, за исключением неправомерных.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3.2.2. Осуществляет лингвистическую экспертизу проектов законов Чувашской Республики, указов и распоряжений Главы Чувашской Республики, проектов постановлений и распоряжений Кабинета Министров Чувашской Республики, проектов распоряжений и приказов Администрации и других документов.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3.2.3. Консультирует работников Администрации, органов исполнительной власти Чувашской Республики по вопросам оформления проектов правовых актов и иных документов.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3.2.4. </w:t>
      </w:r>
      <w:proofErr w:type="gramStart"/>
      <w:r>
        <w:rPr>
          <w:rFonts w:ascii="Verdana" w:hAnsi="Verdana"/>
          <w:sz w:val="17"/>
          <w:szCs w:val="17"/>
        </w:rPr>
        <w:t>Осуществляет иные обязанности</w:t>
      </w:r>
      <w:proofErr w:type="gramEnd"/>
      <w:r>
        <w:rPr>
          <w:rFonts w:ascii="Verdana" w:hAnsi="Verdana"/>
          <w:sz w:val="17"/>
          <w:szCs w:val="17"/>
        </w:rPr>
        <w:t xml:space="preserve"> в пределах своих полномочий.</w:t>
      </w:r>
    </w:p>
    <w:p w:rsidR="004D7693" w:rsidRDefault="004D7693" w:rsidP="004D7693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3.3. В </w:t>
      </w:r>
      <w:proofErr w:type="gramStart"/>
      <w:r>
        <w:rPr>
          <w:rFonts w:ascii="Verdana" w:hAnsi="Verdana"/>
          <w:sz w:val="17"/>
          <w:szCs w:val="17"/>
        </w:rPr>
        <w:t>случае</w:t>
      </w:r>
      <w:proofErr w:type="gramEnd"/>
      <w:r>
        <w:rPr>
          <w:rFonts w:ascii="Verdana" w:hAnsi="Verdana"/>
          <w:sz w:val="17"/>
          <w:szCs w:val="17"/>
        </w:rPr>
        <w:t xml:space="preserve"> получения прямых поручений от Главы Чувашской Республики, Председателя Кабинета Министров Чувашской Республики, Руководителя Администрации должен приступить к их выполнению, поставив в известность начальника Отдела.</w:t>
      </w:r>
    </w:p>
    <w:p w:rsidR="00447C76" w:rsidRDefault="00447C76">
      <w:bookmarkStart w:id="0" w:name="_GoBack"/>
      <w:bookmarkEnd w:id="0"/>
    </w:p>
    <w:sectPr w:rsidR="004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61"/>
    <w:rsid w:val="001F1A61"/>
    <w:rsid w:val="00447C76"/>
    <w:rsid w:val="004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6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Димитриева</dc:creator>
  <cp:keywords/>
  <dc:description/>
  <cp:lastModifiedBy>Нина Димитриева</cp:lastModifiedBy>
  <cp:revision>2</cp:revision>
  <dcterms:created xsi:type="dcterms:W3CDTF">2018-12-12T09:34:00Z</dcterms:created>
  <dcterms:modified xsi:type="dcterms:W3CDTF">2018-12-12T09:34:00Z</dcterms:modified>
</cp:coreProperties>
</file>