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235"/>
        <w:gridCol w:w="1165"/>
        <w:gridCol w:w="4171"/>
      </w:tblGrid>
      <w:tr w:rsidR="00880C5E" w:rsidRPr="00880C5E" w:rsidTr="00880C5E">
        <w:trPr>
          <w:cantSplit/>
          <w:trHeight w:val="420"/>
        </w:trPr>
        <w:tc>
          <w:tcPr>
            <w:tcW w:w="4235" w:type="dxa"/>
            <w:vAlign w:val="center"/>
          </w:tcPr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42545</wp:posOffset>
                  </wp:positionV>
                  <wp:extent cx="727710" cy="716280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vMerge w:val="restart"/>
            <w:vAlign w:val="center"/>
          </w:tcPr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880C5E">
        <w:trPr>
          <w:cantSplit/>
          <w:trHeight w:val="1399"/>
        </w:trPr>
        <w:tc>
          <w:tcPr>
            <w:tcW w:w="4235" w:type="dxa"/>
            <w:vAlign w:val="center"/>
          </w:tcPr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КИВ АТИКАССИ ЯЛ </w:t>
            </w:r>
            <w:r w:rsidRPr="00880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880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880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880C5E">
              <w:rPr>
                <w:rStyle w:val="affb"/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80C5E" w:rsidRPr="00880C5E" w:rsidRDefault="00880C5E" w:rsidP="00880C5E">
            <w:pPr>
              <w:spacing w:after="0" w:line="240" w:lineRule="auto"/>
              <w:jc w:val="center"/>
              <w:rPr>
                <w:rStyle w:val="affb"/>
                <w:rFonts w:ascii="Times New Roman" w:eastAsia="Arial Unicode MS" w:hAnsi="Times New Roman"/>
                <w:b w:val="0"/>
                <w:bCs/>
                <w:noProof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880C5E">
              <w:rPr>
                <w:rStyle w:val="affb"/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Style w:val="affb"/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 w:rsidRPr="00880C5E">
              <w:rPr>
                <w:rStyle w:val="affb"/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Style w:val="affb"/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СТАРОАТАЙСКОГО СЕЛЬСКОГО ПОСЕЛЕНИЯ </w:t>
            </w:r>
          </w:p>
        </w:tc>
      </w:tr>
      <w:tr w:rsidR="00880C5E" w:rsidRPr="00880C5E" w:rsidTr="00880C5E">
        <w:trPr>
          <w:cantSplit/>
          <w:trHeight w:val="1399"/>
        </w:trPr>
        <w:tc>
          <w:tcPr>
            <w:tcW w:w="4235" w:type="dxa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pStyle w:val="affa"/>
              <w:tabs>
                <w:tab w:val="left" w:pos="4285"/>
              </w:tabs>
              <w:jc w:val="center"/>
              <w:rPr>
                <w:rStyle w:val="affb"/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880C5E">
              <w:rPr>
                <w:rStyle w:val="affb"/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880C5E" w:rsidRPr="00880C5E" w:rsidRDefault="00880C5E" w:rsidP="00880C5E">
            <w:pPr>
              <w:pStyle w:val="af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05.02</w:t>
            </w:r>
            <w:r w:rsidRPr="00880C5E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80C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0C5E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Кив Атикасси ялĕ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880C5E" w:rsidRPr="00880C5E" w:rsidRDefault="00880C5E" w:rsidP="00880C5E">
            <w:pPr>
              <w:pStyle w:val="affa"/>
              <w:jc w:val="center"/>
              <w:rPr>
                <w:rStyle w:val="affb"/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  <w:p w:rsidR="00880C5E" w:rsidRPr="00880C5E" w:rsidRDefault="00880C5E" w:rsidP="00880C5E">
            <w:pPr>
              <w:pStyle w:val="affa"/>
              <w:jc w:val="center"/>
              <w:rPr>
                <w:rStyle w:val="affb"/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880C5E">
              <w:rPr>
                <w:rStyle w:val="affb"/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880C5E" w:rsidRPr="00880C5E" w:rsidRDefault="00880C5E" w:rsidP="00880C5E">
            <w:pPr>
              <w:pStyle w:val="af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05.02.2018</w:t>
            </w:r>
            <w:r w:rsidRPr="00880C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г.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Старые Атаи</w:t>
            </w:r>
          </w:p>
        </w:tc>
      </w:tr>
    </w:tbl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</w:t>
      </w:r>
    </w:p>
    <w:p w:rsidR="00880C5E" w:rsidRPr="00880C5E" w:rsidRDefault="00880C5E" w:rsidP="00880C5E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     </w:t>
      </w:r>
      <w:r w:rsidRPr="00880C5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со статьями 29.2 Градостроительного Кодекса Российской  Федерации, Закона Чувашской Республики от 4 июня </w:t>
      </w:r>
      <w:smartTag w:uri="urn:schemas-microsoft-com:office:smarttags" w:element="metricconverter">
        <w:smartTagPr>
          <w:attr w:name="ProductID" w:val="2007 г"/>
        </w:smartTagPr>
        <w:r w:rsidRPr="00880C5E">
          <w:rPr>
            <w:rFonts w:ascii="Times New Roman" w:hAnsi="Times New Roman" w:cs="Times New Roman"/>
            <w:kern w:val="2"/>
            <w:sz w:val="24"/>
            <w:szCs w:val="24"/>
          </w:rPr>
          <w:t>2007 г</w:t>
        </w:r>
      </w:smartTag>
      <w:r w:rsidRPr="00880C5E">
        <w:rPr>
          <w:rFonts w:ascii="Times New Roman" w:hAnsi="Times New Roman" w:cs="Times New Roman"/>
          <w:kern w:val="2"/>
          <w:sz w:val="24"/>
          <w:szCs w:val="24"/>
        </w:rPr>
        <w:t xml:space="preserve">. № 11 «О регулировании градостроительной деятельности в Чувашской Республике» Собрание депутатов </w:t>
      </w:r>
      <w:r>
        <w:rPr>
          <w:rFonts w:ascii="Times New Roman" w:hAnsi="Times New Roman" w:cs="Times New Roman"/>
          <w:kern w:val="2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80C5E">
        <w:rPr>
          <w:rFonts w:ascii="Times New Roman" w:hAnsi="Times New Roman" w:cs="Times New Roman"/>
          <w:kern w:val="2"/>
          <w:sz w:val="24"/>
          <w:szCs w:val="24"/>
        </w:rPr>
        <w:t xml:space="preserve"> Р</w:t>
      </w:r>
      <w:proofErr w:type="gramEnd"/>
      <w:r w:rsidRPr="00880C5E">
        <w:rPr>
          <w:rFonts w:ascii="Times New Roman" w:hAnsi="Times New Roman" w:cs="Times New Roman"/>
          <w:kern w:val="2"/>
          <w:sz w:val="24"/>
          <w:szCs w:val="24"/>
        </w:rPr>
        <w:t>ешило:</w:t>
      </w:r>
    </w:p>
    <w:p w:rsidR="00880C5E" w:rsidRPr="00880C5E" w:rsidRDefault="00880C5E" w:rsidP="0088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5E" w:rsidRPr="00880C5E" w:rsidRDefault="00880C5E" w:rsidP="00880C5E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Утвердить местные нормативы градостроительного проектирования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Республики». </w:t>
      </w:r>
    </w:p>
    <w:p w:rsidR="00880C5E" w:rsidRPr="00880C5E" w:rsidRDefault="00880C5E" w:rsidP="00880C5E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80C5E" w:rsidRPr="00880C5E" w:rsidRDefault="00880C5E" w:rsidP="00880C5E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0C5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80C5E" w:rsidRPr="00880C5E" w:rsidRDefault="00880C5E" w:rsidP="0088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Default="00880C5E" w:rsidP="0088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</w:t>
      </w:r>
    </w:p>
    <w:p w:rsidR="00880C5E" w:rsidRPr="00880C5E" w:rsidRDefault="00880C5E" w:rsidP="0088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Староатайского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Г.И. Семенова</w:t>
      </w: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880C5E">
        <w:rPr>
          <w:rFonts w:ascii="Times New Roman" w:hAnsi="Times New Roman" w:cs="Times New Roman"/>
          <w:caps/>
          <w:sz w:val="20"/>
          <w:szCs w:val="20"/>
        </w:rPr>
        <w:lastRenderedPageBreak/>
        <w:t>УтвержденЫ</w:t>
      </w: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 w:cs="Times New Roman"/>
          <w:sz w:val="20"/>
          <w:szCs w:val="20"/>
        </w:rPr>
      </w:pPr>
      <w:r w:rsidRPr="00880C5E">
        <w:rPr>
          <w:rFonts w:ascii="Times New Roman" w:hAnsi="Times New Roman" w:cs="Times New Roman"/>
          <w:sz w:val="20"/>
          <w:szCs w:val="20"/>
        </w:rPr>
        <w:t xml:space="preserve">Решением собрания депутатов </w:t>
      </w: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0"/>
          <w:szCs w:val="20"/>
        </w:rPr>
        <w:t>Староатайского сельского поселения Красночетайского района Чувашской Республики</w:t>
      </w: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80C5E">
        <w:rPr>
          <w:rFonts w:ascii="Times New Roman" w:hAnsi="Times New Roman" w:cs="Times New Roman"/>
          <w:sz w:val="20"/>
          <w:szCs w:val="20"/>
        </w:rPr>
        <w:t xml:space="preserve">от «05» февраля </w:t>
      </w:r>
      <w:smartTag w:uri="urn:schemas-microsoft-com:office:smarttags" w:element="metricconverter">
        <w:smartTagPr>
          <w:attr w:name="ProductID" w:val="2018 г"/>
        </w:smartTagPr>
        <w:r w:rsidRPr="00880C5E">
          <w:rPr>
            <w:rFonts w:ascii="Times New Roman" w:hAnsi="Times New Roman" w:cs="Times New Roman"/>
            <w:sz w:val="20"/>
            <w:szCs w:val="20"/>
          </w:rPr>
          <w:t>2018 г</w:t>
        </w:r>
      </w:smartTag>
      <w:r>
        <w:rPr>
          <w:rFonts w:ascii="Times New Roman" w:hAnsi="Times New Roman" w:cs="Times New Roman"/>
          <w:sz w:val="20"/>
          <w:szCs w:val="20"/>
        </w:rPr>
        <w:t>.</w:t>
      </w:r>
      <w:r w:rsidRPr="00880C5E">
        <w:rPr>
          <w:rFonts w:ascii="Times New Roman" w:hAnsi="Times New Roman" w:cs="Times New Roman"/>
          <w:sz w:val="20"/>
          <w:szCs w:val="20"/>
        </w:rPr>
        <w:t xml:space="preserve">  №</w:t>
      </w:r>
      <w:r w:rsidR="0045385F">
        <w:rPr>
          <w:rFonts w:ascii="Times New Roman" w:hAnsi="Times New Roman" w:cs="Times New Roman"/>
          <w:sz w:val="20"/>
          <w:szCs w:val="20"/>
        </w:rPr>
        <w:t>2</w:t>
      </w:r>
    </w:p>
    <w:p w:rsidR="00880C5E" w:rsidRPr="00880C5E" w:rsidRDefault="00880C5E" w:rsidP="00880C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>МЕСТНЫЕ НОРМАТИВЫ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80C5E">
        <w:rPr>
          <w:rFonts w:ascii="Times New Roman" w:hAnsi="Times New Roman"/>
          <w:i w:val="0"/>
          <w:sz w:val="24"/>
          <w:szCs w:val="24"/>
        </w:rPr>
        <w:t>1. Основная часть</w:t>
      </w:r>
    </w:p>
    <w:p w:rsidR="00880C5E" w:rsidRPr="00880C5E" w:rsidRDefault="00880C5E" w:rsidP="00880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 xml:space="preserve">1.1.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sz w:val="24"/>
          <w:szCs w:val="24"/>
        </w:rPr>
        <w:t xml:space="preserve">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установлены исходя из текущей обеспеченности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значения, фактической потребности населения в тех</w:t>
      </w:r>
      <w:proofErr w:type="gramEnd"/>
      <w:r w:rsidRPr="00880C5E">
        <w:rPr>
          <w:rFonts w:ascii="Times New Roman" w:hAnsi="Times New Roman" w:cs="Times New Roman"/>
          <w:sz w:val="24"/>
          <w:szCs w:val="24"/>
        </w:rPr>
        <w:t xml:space="preserve"> или иных услугах и объектах, с учетом динамики социально-экономичес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кого развития, приоритетов градостроительного развития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Республики, демографической ситуации и уровня жизни населения.</w:t>
      </w:r>
    </w:p>
    <w:p w:rsidR="00880C5E" w:rsidRPr="00880C5E" w:rsidRDefault="00880C5E" w:rsidP="00880C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Обоснование предельных значений расчетных показателей, определенных в настоящем подразделе, приведено в разделе 2 настоящих местных нормативов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  <w:r w:rsidRPr="00880C5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(далее также – </w:t>
      </w:r>
      <w:r w:rsidRPr="00880C5E">
        <w:rPr>
          <w:rFonts w:ascii="Times New Roman" w:hAnsi="Times New Roman" w:cs="Times New Roman"/>
          <w:bCs/>
          <w:sz w:val="24"/>
          <w:szCs w:val="24"/>
        </w:rPr>
        <w:t>местные нормативы)</w:t>
      </w:r>
      <w:r w:rsidRPr="00880C5E">
        <w:rPr>
          <w:rFonts w:ascii="Times New Roman" w:hAnsi="Times New Roman" w:cs="Times New Roman"/>
          <w:sz w:val="24"/>
          <w:szCs w:val="24"/>
        </w:rPr>
        <w:t>.</w:t>
      </w:r>
    </w:p>
    <w:p w:rsidR="00880C5E" w:rsidRPr="00880C5E" w:rsidRDefault="00880C5E" w:rsidP="00880C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80C5E">
        <w:rPr>
          <w:rFonts w:ascii="Times New Roman" w:hAnsi="Times New Roman"/>
          <w:i w:val="0"/>
          <w:sz w:val="24"/>
          <w:szCs w:val="24"/>
        </w:rPr>
        <w:t xml:space="preserve">1.1.1.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</w:t>
      </w:r>
      <w:r w:rsidRPr="00880C5E">
        <w:rPr>
          <w:rFonts w:ascii="Times New Roman" w:hAnsi="Times New Roman"/>
          <w:sz w:val="24"/>
          <w:szCs w:val="24"/>
        </w:rPr>
        <w:t xml:space="preserve"> 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Чувашской Республики объектами местного значения в области </w:t>
      </w:r>
      <w:proofErr w:type="spellStart"/>
      <w:r w:rsidRPr="00880C5E">
        <w:rPr>
          <w:rFonts w:ascii="Times New Roman" w:hAnsi="Times New Roman"/>
          <w:i w:val="0"/>
          <w:sz w:val="24"/>
          <w:szCs w:val="24"/>
        </w:rPr>
        <w:t>электро</w:t>
      </w:r>
      <w:proofErr w:type="spellEnd"/>
      <w:r w:rsidRPr="00880C5E">
        <w:rPr>
          <w:rFonts w:ascii="Times New Roman" w:hAnsi="Times New Roman"/>
          <w:i w:val="0"/>
          <w:sz w:val="24"/>
          <w:szCs w:val="24"/>
        </w:rPr>
        <w:t>-, тепл</w:t>
      </w:r>
      <w:proofErr w:type="gramStart"/>
      <w:r w:rsidRPr="00880C5E">
        <w:rPr>
          <w:rFonts w:ascii="Times New Roman" w:hAnsi="Times New Roman"/>
          <w:i w:val="0"/>
          <w:sz w:val="24"/>
          <w:szCs w:val="24"/>
        </w:rPr>
        <w:t>о-</w:t>
      </w:r>
      <w:proofErr w:type="gramEnd"/>
      <w:r w:rsidRPr="00880C5E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880C5E">
        <w:rPr>
          <w:rFonts w:ascii="Times New Roman" w:hAnsi="Times New Roman"/>
          <w:i w:val="0"/>
          <w:sz w:val="24"/>
          <w:szCs w:val="24"/>
        </w:rPr>
        <w:t>газо</w:t>
      </w:r>
      <w:proofErr w:type="spellEnd"/>
      <w:r w:rsidRPr="00880C5E">
        <w:rPr>
          <w:rFonts w:ascii="Times New Roman" w:hAnsi="Times New Roman"/>
          <w:i w:val="0"/>
          <w:sz w:val="24"/>
          <w:szCs w:val="24"/>
        </w:rPr>
        <w:t xml:space="preserve">-, водоснабжения и водоотведения </w:t>
      </w:r>
    </w:p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1.1.1 (1)</w:t>
      </w:r>
    </w:p>
    <w:p w:rsidR="00880C5E" w:rsidRPr="00880C5E" w:rsidRDefault="00880C5E" w:rsidP="00880C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 xml:space="preserve">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>в области электроснабжения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67"/>
        <w:gridCol w:w="2584"/>
        <w:gridCol w:w="1311"/>
        <w:gridCol w:w="3556"/>
      </w:tblGrid>
      <w:tr w:rsidR="00880C5E" w:rsidRPr="00880C5E" w:rsidTr="00393B2F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показатель минимально допустимого уровня обеспеченности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(норматив потребления коммунальных услуг по электроснабжению)</w:t>
            </w:r>
          </w:p>
        </w:tc>
      </w:tr>
      <w:tr w:rsidR="00880C5E" w:rsidRPr="00880C5E" w:rsidTr="00393B2F">
        <w:tc>
          <w:tcPr>
            <w:tcW w:w="1044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жилых 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696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измерения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величина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65"/>
        <w:gridCol w:w="2598"/>
        <w:gridCol w:w="1298"/>
        <w:gridCol w:w="999"/>
        <w:gridCol w:w="86"/>
        <w:gridCol w:w="586"/>
        <w:gridCol w:w="701"/>
        <w:gridCol w:w="576"/>
        <w:gridCol w:w="762"/>
      </w:tblGrid>
      <w:tr w:rsidR="00880C5E" w:rsidRPr="00880C5E" w:rsidTr="00393B2F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0C5E" w:rsidRPr="00880C5E" w:rsidTr="00393B2F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Электростанции, подстанции, </w:t>
            </w: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переключатель-ные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количестве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количестве проживающих, человек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количестве проживающих, человек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количестве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количестве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80C5E" w:rsidRPr="00880C5E" w:rsidTr="00393B2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кВт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880C5E" w:rsidRPr="00880C5E" w:rsidRDefault="00880C5E" w:rsidP="00880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left="1284" w:hanging="1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Примечание.</w:t>
      </w:r>
      <w:r w:rsidRPr="00880C5E">
        <w:rPr>
          <w:rFonts w:ascii="Times New Roman" w:hAnsi="Times New Roman" w:cs="Times New Roman"/>
          <w:sz w:val="24"/>
          <w:szCs w:val="24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color w:val="000000"/>
          <w:sz w:val="24"/>
          <w:szCs w:val="24"/>
        </w:rPr>
        <w:t>Таблица 1.1.1 (2)</w:t>
      </w:r>
    </w:p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b/>
          <w:color w:val="000000"/>
          <w:sz w:val="24"/>
          <w:szCs w:val="24"/>
        </w:rPr>
        <w:t>Размеры охранных зон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объектов местного значения </w:t>
      </w:r>
    </w:p>
    <w:p w:rsidR="00880C5E" w:rsidRPr="00880C5E" w:rsidRDefault="00880C5E" w:rsidP="00880C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b/>
          <w:color w:val="000000"/>
          <w:sz w:val="24"/>
          <w:szCs w:val="24"/>
        </w:rPr>
        <w:t>в области электроснабжения</w:t>
      </w:r>
    </w:p>
    <w:p w:rsidR="00880C5E" w:rsidRPr="00880C5E" w:rsidRDefault="00880C5E" w:rsidP="00880C5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8"/>
        <w:gridCol w:w="5124"/>
        <w:gridCol w:w="2115"/>
        <w:gridCol w:w="1704"/>
      </w:tblGrid>
      <w:tr w:rsidR="00880C5E" w:rsidRPr="00880C5E" w:rsidTr="00393B2F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местного значения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охранной зоны</w:t>
            </w:r>
          </w:p>
        </w:tc>
      </w:tr>
      <w:tr w:rsidR="00880C5E" w:rsidRPr="00880C5E" w:rsidTr="00393B2F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880C5E" w:rsidRPr="00880C5E" w:rsidTr="00393B2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0C5E" w:rsidRPr="00880C5E" w:rsidTr="00393B2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0C5E" w:rsidRPr="00880C5E" w:rsidTr="00393B2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80C5E" w:rsidRPr="00880C5E" w:rsidTr="00393B2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80C5E" w:rsidRPr="00880C5E" w:rsidTr="00393B2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80C5E" w:rsidRPr="00880C5E" w:rsidTr="00393B2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880C5E" w:rsidRPr="00880C5E" w:rsidRDefault="00880C5E" w:rsidP="00880C5E">
      <w:pPr>
        <w:spacing w:after="0" w:line="240" w:lineRule="auto"/>
        <w:ind w:left="264" w:hanging="2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  *</w:t>
      </w:r>
      <w:r w:rsidRPr="00880C5E">
        <w:rPr>
          <w:rFonts w:ascii="Times New Roman" w:hAnsi="Times New Roman" w:cs="Times New Roman"/>
          <w:sz w:val="24"/>
          <w:szCs w:val="24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880C5E" w:rsidRPr="00880C5E" w:rsidRDefault="00880C5E" w:rsidP="00880C5E">
      <w:pPr>
        <w:spacing w:after="0" w:line="240" w:lineRule="auto"/>
        <w:ind w:left="264" w:hanging="264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**</w:t>
      </w:r>
      <w:r w:rsidRPr="00880C5E">
        <w:rPr>
          <w:rFonts w:ascii="Times New Roman" w:hAnsi="Times New Roman" w:cs="Times New Roman"/>
          <w:sz w:val="24"/>
          <w:szCs w:val="24"/>
        </w:rPr>
        <w:tab/>
        <w:t xml:space="preserve">Охранная зона </w:t>
      </w:r>
      <w:proofErr w:type="gramStart"/>
      <w:r w:rsidRPr="00880C5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80C5E">
        <w:rPr>
          <w:rFonts w:ascii="Times New Roman" w:hAnsi="Times New Roman" w:cs="Times New Roman"/>
          <w:sz w:val="24"/>
          <w:szCs w:val="24"/>
        </w:rPr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880C5E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880C5E">
        <w:rPr>
          <w:rFonts w:ascii="Times New Roman" w:hAnsi="Times New Roman" w:cs="Times New Roman"/>
          <w:sz w:val="24"/>
          <w:szCs w:val="24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880C5E" w:rsidRPr="00880C5E" w:rsidRDefault="00880C5E" w:rsidP="00880C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1.1.1 (3)</w:t>
      </w:r>
    </w:p>
    <w:p w:rsidR="00880C5E" w:rsidRPr="00880C5E" w:rsidRDefault="00880C5E" w:rsidP="00880C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b/>
          <w:sz w:val="24"/>
          <w:szCs w:val="24"/>
        </w:rPr>
        <w:t>Предельные значения расчетных показателей минимально допустимого</w:t>
      </w:r>
      <w:proofErr w:type="gramEnd"/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 xml:space="preserve">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в области газоснабжения</w:t>
      </w:r>
    </w:p>
    <w:p w:rsidR="00880C5E" w:rsidRPr="00880C5E" w:rsidRDefault="00880C5E" w:rsidP="00880C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192"/>
        <w:gridCol w:w="2822"/>
        <w:gridCol w:w="1962"/>
        <w:gridCol w:w="1595"/>
      </w:tblGrid>
      <w:tr w:rsidR="00880C5E" w:rsidRPr="00880C5E" w:rsidTr="00393B2F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показатель минимально допустимого уровня обеспеченности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(норматив потребления коммунальных услуг по газоснабжению)</w:t>
            </w:r>
          </w:p>
        </w:tc>
      </w:tr>
      <w:tr w:rsidR="00880C5E" w:rsidRPr="00880C5E" w:rsidTr="00393B2F">
        <w:tc>
          <w:tcPr>
            <w:tcW w:w="1668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192"/>
        <w:gridCol w:w="2822"/>
        <w:gridCol w:w="1962"/>
        <w:gridCol w:w="1595"/>
      </w:tblGrid>
      <w:tr w:rsidR="00880C5E" w:rsidRPr="00880C5E" w:rsidTr="00393B2F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C5E" w:rsidRPr="00880C5E" w:rsidTr="00393B2F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/ мес.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0C5E" w:rsidRPr="00880C5E" w:rsidTr="00393B2F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/ мес.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80C5E" w:rsidRPr="00880C5E" w:rsidTr="00393B2F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/ мес.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widowControl w:val="0"/>
        <w:tabs>
          <w:tab w:val="left" w:pos="2574"/>
        </w:tabs>
        <w:autoSpaceDE w:val="0"/>
        <w:autoSpaceDN w:val="0"/>
        <w:adjustRightInd w:val="0"/>
        <w:spacing w:after="0" w:line="240" w:lineRule="auto"/>
        <w:ind w:left="1512" w:hanging="1512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tabs>
          <w:tab w:val="left" w:pos="2574"/>
        </w:tabs>
        <w:autoSpaceDE w:val="0"/>
        <w:autoSpaceDN w:val="0"/>
        <w:adjustRightInd w:val="0"/>
        <w:spacing w:after="0" w:line="240" w:lineRule="auto"/>
        <w:ind w:left="1512" w:hanging="1512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Примечания: 1.</w:t>
      </w:r>
      <w:r w:rsidRPr="00880C5E">
        <w:rPr>
          <w:rFonts w:ascii="Times New Roman" w:hAnsi="Times New Roman" w:cs="Times New Roman"/>
          <w:sz w:val="24"/>
          <w:szCs w:val="24"/>
        </w:rPr>
        <w:tab/>
        <w:t>* Для определения в целях градостроительного проектирования мини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880C5E" w:rsidRPr="00880C5E" w:rsidRDefault="00880C5E" w:rsidP="00880C5E">
      <w:pPr>
        <w:widowControl w:val="0"/>
        <w:tabs>
          <w:tab w:val="left" w:pos="2574"/>
        </w:tabs>
        <w:autoSpaceDE w:val="0"/>
        <w:autoSpaceDN w:val="0"/>
        <w:adjustRightInd w:val="0"/>
        <w:spacing w:after="0" w:line="240" w:lineRule="auto"/>
        <w:ind w:left="1512" w:hanging="228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lastRenderedPageBreak/>
        <w:t>2. ** Нормы расхода природного газа следует использовать в целях градо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880C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0C5E">
        <w:rPr>
          <w:rFonts w:ascii="Times New Roman" w:hAnsi="Times New Roman" w:cs="Times New Roman"/>
          <w:sz w:val="24"/>
          <w:szCs w:val="24"/>
        </w:rPr>
        <w:t xml:space="preserve"> (8000 ккал/м</w:t>
      </w:r>
      <w:r w:rsidRPr="00880C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0C5E">
        <w:rPr>
          <w:rFonts w:ascii="Times New Roman" w:hAnsi="Times New Roman" w:cs="Times New Roman"/>
          <w:sz w:val="24"/>
          <w:szCs w:val="24"/>
        </w:rPr>
        <w:t>).</w:t>
      </w:r>
    </w:p>
    <w:p w:rsidR="00880C5E" w:rsidRPr="00880C5E" w:rsidRDefault="00880C5E" w:rsidP="00880C5E">
      <w:pPr>
        <w:pStyle w:val="1"/>
        <w:shd w:val="clear" w:color="auto" w:fill="FFFFFF"/>
        <w:tabs>
          <w:tab w:val="left" w:pos="1764"/>
        </w:tabs>
        <w:spacing w:before="0" w:after="0" w:afterAutospacing="0"/>
        <w:ind w:left="1812" w:hanging="528"/>
        <w:jc w:val="both"/>
        <w:textAlignment w:val="baseline"/>
        <w:rPr>
          <w:b w:val="0"/>
          <w:sz w:val="24"/>
          <w:szCs w:val="24"/>
        </w:rPr>
      </w:pPr>
      <w:r w:rsidRPr="00880C5E">
        <w:rPr>
          <w:b w:val="0"/>
          <w:sz w:val="24"/>
          <w:szCs w:val="24"/>
        </w:rPr>
        <w:t xml:space="preserve">3. Указанные нормы следует применять с учетом требований СП 62.13330.2011. 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color w:val="000000"/>
          <w:sz w:val="24"/>
          <w:szCs w:val="24"/>
        </w:rPr>
        <w:t>Таблица 1.1.1 (4)</w:t>
      </w:r>
    </w:p>
    <w:p w:rsidR="00880C5E" w:rsidRPr="00880C5E" w:rsidRDefault="00880C5E" w:rsidP="00880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b/>
          <w:color w:val="000000"/>
          <w:sz w:val="24"/>
          <w:szCs w:val="24"/>
        </w:rPr>
        <w:t>Размеры охранных зон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объектов местного значения 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b/>
          <w:color w:val="000000"/>
          <w:sz w:val="24"/>
          <w:szCs w:val="24"/>
        </w:rPr>
        <w:t>в области газоснабжения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3"/>
        <w:gridCol w:w="4773"/>
        <w:gridCol w:w="2445"/>
        <w:gridCol w:w="1730"/>
      </w:tblGrid>
      <w:tr w:rsidR="00880C5E" w:rsidRPr="00880C5E" w:rsidTr="00393B2F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Размер охранной зоны</w:t>
            </w:r>
          </w:p>
        </w:tc>
      </w:tr>
      <w:tr w:rsidR="00880C5E" w:rsidRPr="00880C5E" w:rsidTr="00393B2F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880C5E" w:rsidRPr="00880C5E" w:rsidTr="00393B2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Вдоль трасс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0C5E" w:rsidRPr="00880C5E" w:rsidTr="00393B2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Вдоль трасс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подземных газопроводов </w:t>
            </w:r>
            <w:r w:rsidRPr="00880C5E">
              <w:rPr>
                <w:rFonts w:ascii="Times New Roman" w:hAnsi="Times New Roman" w:cs="Times New Roman"/>
                <w:iCs/>
                <w:sz w:val="24"/>
                <w:szCs w:val="24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5*</w:t>
            </w:r>
          </w:p>
        </w:tc>
      </w:tr>
      <w:tr w:rsidR="00880C5E" w:rsidRPr="00880C5E" w:rsidTr="00393B2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Вдоль трасс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межпоселковых газопроводов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, проходящих по лесам и древесно-кустар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6**</w:t>
            </w:r>
          </w:p>
        </w:tc>
      </w:tr>
    </w:tbl>
    <w:p w:rsidR="00880C5E" w:rsidRPr="00880C5E" w:rsidRDefault="00880C5E" w:rsidP="00880C5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autoSpaceDE w:val="0"/>
        <w:spacing w:after="0" w:line="240" w:lineRule="auto"/>
        <w:ind w:left="1542" w:hanging="1542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autoSpaceDE w:val="0"/>
        <w:spacing w:after="0" w:line="240" w:lineRule="auto"/>
        <w:ind w:left="1542" w:hanging="15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Примечания: 1.</w:t>
      </w:r>
      <w:r w:rsidRPr="00880C5E">
        <w:rPr>
          <w:rFonts w:ascii="Times New Roman" w:hAnsi="Times New Roman" w:cs="Times New Roman"/>
          <w:sz w:val="24"/>
          <w:szCs w:val="24"/>
        </w:rPr>
        <w:tab/>
      </w:r>
      <w:r w:rsidRPr="00880C5E">
        <w:rPr>
          <w:rFonts w:ascii="Times New Roman" w:hAnsi="Times New Roman" w:cs="Times New Roman"/>
          <w:iCs/>
          <w:sz w:val="24"/>
          <w:szCs w:val="24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880C5E" w:rsidRPr="00880C5E" w:rsidRDefault="00880C5E" w:rsidP="00880C5E">
      <w:pPr>
        <w:autoSpaceDE w:val="0"/>
        <w:spacing w:after="0" w:line="240" w:lineRule="auto"/>
        <w:ind w:left="1542" w:hanging="228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iCs/>
          <w:sz w:val="24"/>
          <w:szCs w:val="24"/>
        </w:rPr>
        <w:t>2.</w:t>
      </w:r>
      <w:r w:rsidRPr="00880C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880C5E">
        <w:rPr>
          <w:rFonts w:ascii="Times New Roman" w:hAnsi="Times New Roman" w:cs="Times New Roman"/>
          <w:iCs/>
          <w:sz w:val="24"/>
          <w:szCs w:val="24"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880C5E">
        <w:rPr>
          <w:rFonts w:ascii="Times New Roman" w:hAnsi="Times New Roman" w:cs="Times New Roman"/>
          <w:iCs/>
          <w:sz w:val="24"/>
          <w:szCs w:val="24"/>
        </w:rPr>
        <w:t>менее указанных</w:t>
      </w:r>
      <w:proofErr w:type="gramEnd"/>
      <w:r w:rsidRPr="00880C5E">
        <w:rPr>
          <w:rFonts w:ascii="Times New Roman" w:hAnsi="Times New Roman" w:cs="Times New Roman"/>
          <w:iCs/>
          <w:sz w:val="24"/>
          <w:szCs w:val="24"/>
        </w:rPr>
        <w:t xml:space="preserve"> в таблице.</w:t>
      </w:r>
    </w:p>
    <w:p w:rsidR="00880C5E" w:rsidRPr="00880C5E" w:rsidRDefault="00880C5E" w:rsidP="00880C5E">
      <w:pPr>
        <w:autoSpaceDE w:val="0"/>
        <w:spacing w:after="0" w:line="240" w:lineRule="auto"/>
        <w:ind w:left="1542" w:hanging="228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3.</w:t>
      </w:r>
      <w:r w:rsidRPr="00880C5E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880C5E">
        <w:rPr>
          <w:rFonts w:ascii="Times New Roman" w:hAnsi="Times New Roman" w:cs="Times New Roman"/>
          <w:bCs/>
          <w:sz w:val="24"/>
          <w:szCs w:val="24"/>
        </w:rPr>
        <w:t>3 м</w:t>
      </w:r>
      <w:r w:rsidRPr="00880C5E">
        <w:rPr>
          <w:rFonts w:ascii="Times New Roman" w:hAnsi="Times New Roman" w:cs="Times New Roman"/>
          <w:sz w:val="24"/>
          <w:szCs w:val="24"/>
        </w:rPr>
        <w:t xml:space="preserve"> от газопровода со стороны провода и </w:t>
      </w:r>
      <w:r w:rsidRPr="00880C5E">
        <w:rPr>
          <w:rFonts w:ascii="Times New Roman" w:hAnsi="Times New Roman" w:cs="Times New Roman"/>
          <w:bCs/>
          <w:sz w:val="24"/>
          <w:szCs w:val="24"/>
        </w:rPr>
        <w:t>2 м</w:t>
      </w:r>
      <w:r w:rsidRPr="00880C5E">
        <w:rPr>
          <w:rFonts w:ascii="Times New Roman" w:hAnsi="Times New Roman" w:cs="Times New Roman"/>
          <w:sz w:val="24"/>
          <w:szCs w:val="24"/>
        </w:rPr>
        <w:t xml:space="preserve"> – с противоположной стороны.</w:t>
      </w:r>
    </w:p>
    <w:p w:rsidR="00880C5E" w:rsidRPr="00880C5E" w:rsidRDefault="00880C5E" w:rsidP="00880C5E">
      <w:pPr>
        <w:autoSpaceDE w:val="0"/>
        <w:spacing w:after="0" w:line="240" w:lineRule="auto"/>
        <w:ind w:left="1542" w:hanging="228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4.</w:t>
      </w:r>
      <w:r w:rsidRPr="00880C5E">
        <w:rPr>
          <w:rFonts w:ascii="Times New Roman" w:hAnsi="Times New Roman" w:cs="Times New Roman"/>
          <w:sz w:val="24"/>
          <w:szCs w:val="24"/>
        </w:rPr>
        <w:tab/>
        <w:t xml:space="preserve">** Для </w:t>
      </w:r>
      <w:r w:rsidRPr="00880C5E">
        <w:rPr>
          <w:rFonts w:ascii="Times New Roman" w:hAnsi="Times New Roman" w:cs="Times New Roman"/>
          <w:iCs/>
          <w:sz w:val="24"/>
          <w:szCs w:val="24"/>
        </w:rPr>
        <w:t>надземных участков газопроводов</w:t>
      </w:r>
      <w:r w:rsidRPr="00880C5E">
        <w:rPr>
          <w:rFonts w:ascii="Times New Roman" w:hAnsi="Times New Roman" w:cs="Times New Roman"/>
          <w:sz w:val="24"/>
          <w:szCs w:val="24"/>
        </w:rPr>
        <w:t xml:space="preserve"> расстояние от деревьев до трубопровода должно быть не менее высоты деревьев.</w:t>
      </w:r>
    </w:p>
    <w:p w:rsidR="00880C5E" w:rsidRPr="00880C5E" w:rsidRDefault="00880C5E" w:rsidP="00880C5E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color w:val="000000"/>
          <w:sz w:val="24"/>
          <w:szCs w:val="24"/>
        </w:rPr>
        <w:t>Таблица 1.1.1 (5)</w:t>
      </w:r>
    </w:p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 xml:space="preserve">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в области теплоснабжения для</w:t>
      </w:r>
      <w:r w:rsidRPr="00880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жилых домов одноквартирных отдельно стоящих и блокированных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5"/>
        <w:gridCol w:w="2700"/>
        <w:gridCol w:w="945"/>
        <w:gridCol w:w="945"/>
        <w:gridCol w:w="1014"/>
        <w:gridCol w:w="1080"/>
      </w:tblGrid>
      <w:tr w:rsidR="00880C5E" w:rsidRPr="00880C5E" w:rsidTr="00393B2F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минимально допустимого уровня </w:t>
            </w:r>
          </w:p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обеспеченности (удельная характеристика расхода</w:t>
            </w:r>
            <w:proofErr w:type="gramEnd"/>
          </w:p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тепловой энергии на отопление и вентиляцию</w:t>
            </w:r>
          </w:p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малоэтажных жилых одноквартирных зданий,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/(м</w:t>
            </w:r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°C)</w:t>
            </w:r>
          </w:p>
        </w:tc>
      </w:tr>
      <w:tr w:rsidR="00880C5E" w:rsidRPr="00880C5E" w:rsidTr="00393B2F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i222626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 домов, м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End w:id="0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 числом этажей</w:t>
            </w:r>
          </w:p>
        </w:tc>
      </w:tr>
      <w:tr w:rsidR="00880C5E" w:rsidRPr="00880C5E" w:rsidTr="00393B2F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C5E" w:rsidRPr="00880C5E" w:rsidTr="00393B2F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ind w:left="125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Котельные, тепловые перекачивающие насосные станции, центральные тепловые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5E" w:rsidRPr="00880C5E" w:rsidTr="00393B2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5E" w:rsidRPr="00880C5E" w:rsidTr="00393B2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5E" w:rsidRPr="00880C5E" w:rsidTr="00393B2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</w:tr>
      <w:tr w:rsidR="00880C5E" w:rsidRPr="00880C5E" w:rsidTr="00393B2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880C5E" w:rsidRPr="00880C5E" w:rsidTr="00393B2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880C5E" w:rsidRPr="00880C5E" w:rsidTr="00393B2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</w:tr>
    </w:tbl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0C5E">
        <w:rPr>
          <w:rFonts w:ascii="Times New Roman" w:hAnsi="Times New Roman" w:cs="Times New Roman"/>
          <w:color w:val="000000"/>
          <w:sz w:val="24"/>
          <w:szCs w:val="24"/>
        </w:rPr>
        <w:t>Таблица 1.1.1 (6)</w:t>
      </w:r>
    </w:p>
    <w:p w:rsidR="00880C5E" w:rsidRPr="00880C5E" w:rsidRDefault="00880C5E" w:rsidP="00880C5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 xml:space="preserve">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8"/>
        <w:gridCol w:w="2190"/>
        <w:gridCol w:w="727"/>
        <w:gridCol w:w="730"/>
        <w:gridCol w:w="732"/>
        <w:gridCol w:w="732"/>
        <w:gridCol w:w="732"/>
        <w:gridCol w:w="732"/>
        <w:gridCol w:w="732"/>
        <w:gridCol w:w="730"/>
      </w:tblGrid>
      <w:tr w:rsidR="00880C5E" w:rsidRPr="00880C5E" w:rsidTr="00393B2F">
        <w:tc>
          <w:tcPr>
            <w:tcW w:w="881" w:type="pct"/>
            <w:vMerge w:val="restart"/>
            <w:tcBorders>
              <w:lef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минимально допустимого уровня обеспеченности </w:t>
            </w:r>
          </w:p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(удельная характеристика расхода тепловой энергии на отопление и вентиляцию зданий, Вт/(м3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°C)</w:t>
            </w:r>
            <w:proofErr w:type="gramEnd"/>
          </w:p>
        </w:tc>
      </w:tr>
      <w:tr w:rsidR="00880C5E" w:rsidRPr="00880C5E" w:rsidTr="00393B2F">
        <w:tc>
          <w:tcPr>
            <w:tcW w:w="881" w:type="pct"/>
            <w:vMerge/>
            <w:tcBorders>
              <w:lef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Этажность здания</w:t>
            </w:r>
          </w:p>
        </w:tc>
      </w:tr>
      <w:tr w:rsidR="00880C5E" w:rsidRPr="00880C5E" w:rsidTr="00393B2F">
        <w:tc>
          <w:tcPr>
            <w:tcW w:w="881" w:type="pct"/>
            <w:vMerge/>
            <w:tcBorders>
              <w:lef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</w:tr>
      <w:tr w:rsidR="00880C5E" w:rsidRPr="00880C5E" w:rsidTr="00393B2F">
        <w:tc>
          <w:tcPr>
            <w:tcW w:w="881" w:type="pct"/>
            <w:vMerge w:val="restart"/>
            <w:tcBorders>
              <w:left w:val="nil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374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0,319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</w:tr>
      <w:tr w:rsidR="00880C5E" w:rsidRPr="00880C5E" w:rsidTr="00393B2F">
        <w:tc>
          <w:tcPr>
            <w:tcW w:w="881" w:type="pct"/>
            <w:vMerge/>
            <w:tcBorders>
              <w:left w:val="nil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, кроме перечисленных в строках </w:t>
            </w:r>
            <w:hyperlink w:anchor="Par28" w:history="1">
              <w:r w:rsidRPr="00880C5E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w:anchor="Par53" w:history="1">
              <w:r w:rsidRPr="00880C5E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373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0,487</w:t>
            </w:r>
          </w:p>
        </w:tc>
        <w:tc>
          <w:tcPr>
            <w:tcW w:w="374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</w:tr>
      <w:tr w:rsidR="00880C5E" w:rsidRPr="00880C5E" w:rsidTr="00393B2F">
        <w:tc>
          <w:tcPr>
            <w:tcW w:w="881" w:type="pct"/>
            <w:vMerge/>
            <w:tcBorders>
              <w:left w:val="nil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3. Лечебно-профи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медицинские организации, дома-интерна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373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  <w:tc>
          <w:tcPr>
            <w:tcW w:w="374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0,382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</w:tr>
      <w:tr w:rsidR="00880C5E" w:rsidRPr="00880C5E" w:rsidTr="00393B2F">
        <w:tc>
          <w:tcPr>
            <w:tcW w:w="881" w:type="pct"/>
            <w:vMerge/>
            <w:tcBorders>
              <w:left w:val="nil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374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5E" w:rsidRPr="00880C5E" w:rsidTr="00393B2F">
        <w:tc>
          <w:tcPr>
            <w:tcW w:w="881" w:type="pct"/>
            <w:vMerge/>
            <w:tcBorders>
              <w:left w:val="nil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5. Сервисного обслуживания,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технопарки, склады</w:t>
            </w:r>
          </w:p>
        </w:tc>
        <w:tc>
          <w:tcPr>
            <w:tcW w:w="373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374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0,243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5E" w:rsidRPr="00880C5E" w:rsidTr="00393B2F">
        <w:tc>
          <w:tcPr>
            <w:tcW w:w="881" w:type="pct"/>
            <w:vMerge/>
            <w:tcBorders>
              <w:left w:val="nil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6. Административ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назначения (офи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сы)</w:t>
            </w:r>
          </w:p>
        </w:tc>
        <w:tc>
          <w:tcPr>
            <w:tcW w:w="373" w:type="pct"/>
          </w:tcPr>
          <w:p w:rsidR="00880C5E" w:rsidRPr="00880C5E" w:rsidRDefault="00880C5E" w:rsidP="00880C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  <w:tc>
          <w:tcPr>
            <w:tcW w:w="374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0,382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375" w:type="pct"/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</w:tr>
    </w:tbl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lastRenderedPageBreak/>
        <w:t xml:space="preserve">Таблица 1.1.1 (7) </w:t>
      </w:r>
    </w:p>
    <w:p w:rsidR="00880C5E" w:rsidRPr="00880C5E" w:rsidRDefault="00880C5E" w:rsidP="00880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 xml:space="preserve">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в области водоснабжения и водоотведения </w:t>
      </w: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734"/>
        <w:gridCol w:w="3710"/>
        <w:gridCol w:w="1115"/>
        <w:gridCol w:w="1113"/>
        <w:gridCol w:w="927"/>
        <w:gridCol w:w="1113"/>
      </w:tblGrid>
      <w:tr w:rsidR="00880C5E" w:rsidRPr="00880C5E" w:rsidTr="00393B2F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показатель минимально допустимого уровня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обеспеченности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(норматив потребления коммунальной услуги </w:t>
            </w:r>
            <w:proofErr w:type="gramEnd"/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 жилых помещениях, м</w:t>
            </w:r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человека)</w:t>
            </w:r>
          </w:p>
        </w:tc>
      </w:tr>
      <w:tr w:rsidR="00880C5E" w:rsidRPr="00880C5E" w:rsidTr="00393B2F">
        <w:tc>
          <w:tcPr>
            <w:tcW w:w="893" w:type="pct"/>
            <w:vMerge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(ГВС)</w:t>
            </w:r>
          </w:p>
        </w:tc>
        <w:tc>
          <w:tcPr>
            <w:tcW w:w="573" w:type="pct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800"/>
        <w:gridCol w:w="2628"/>
        <w:gridCol w:w="2628"/>
        <w:gridCol w:w="664"/>
        <w:gridCol w:w="664"/>
        <w:gridCol w:w="664"/>
        <w:gridCol w:w="23"/>
        <w:gridCol w:w="641"/>
      </w:tblGrid>
      <w:tr w:rsidR="00880C5E" w:rsidRPr="00880C5E" w:rsidTr="00393B2F">
        <w:trPr>
          <w:tblHeader/>
        </w:trPr>
        <w:tc>
          <w:tcPr>
            <w:tcW w:w="89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C5E" w:rsidRPr="00880C5E" w:rsidTr="00393B2F">
        <w:trPr>
          <w:gridAfter w:val="2"/>
          <w:wAfter w:w="54" w:type="pct"/>
        </w:trPr>
        <w:tc>
          <w:tcPr>
            <w:tcW w:w="89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1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(ХВС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ванн, с мойкой кухонной, раковиной,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</w:t>
            </w: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6. 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</w:t>
            </w: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7. В жилых домах и многоквартирных домах с водопроводом, душами без ванн, с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(ХВС, с душем без ванн, мойкой кухонной, раковиной,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2,600</w:t>
            </w:r>
          </w:p>
        </w:tc>
      </w:tr>
      <w:tr w:rsidR="00880C5E" w:rsidRPr="00880C5E" w:rsidTr="00393B2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2,600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11. В многоквартирных домах коммунального типа с водопроводом, общими душевыми, с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4,571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12. В многоквартирных домах коммунального типа с водопроводом, централизованным ГВС,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2,923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1,741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4,664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13. В многоквартирных домах коммунального типа с водопроводом, централизованным ГВС, с общими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</w:t>
            </w: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14. В многоквартирных домах коммунального типа с водопроводом, с общими кухнями и общими душевыми, с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5,298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5,298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(ХВС, с блоками душевых на этажах при жилых комнатах в каждой секции, с мойкой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кухонной, раковиной,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17. В многоквартирных домах коммунального типа с водопроводом, централизованным ГВС,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18. В многоквартирных домах коммунального типа с водопроводом, с общими кухнями, с душевыми при всех жилых комнатах, с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(ХВС, с душевыми при всех жилых комнатах, с мойкой кухонной, раковиной, с канализацией, с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водонагревом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6,671</w:t>
            </w:r>
          </w:p>
        </w:tc>
        <w:tc>
          <w:tcPr>
            <w:tcW w:w="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80C5E" w:rsidRPr="00880C5E" w:rsidTr="00393B2F">
        <w:trPr>
          <w:gridBefore w:val="1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6,671</w:t>
            </w:r>
          </w:p>
        </w:tc>
        <w:tc>
          <w:tcPr>
            <w:tcW w:w="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302" w:hanging="1302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302" w:hanging="1302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Примечание.</w:t>
      </w:r>
      <w:r w:rsidRPr="00880C5E">
        <w:rPr>
          <w:rFonts w:ascii="Times New Roman" w:hAnsi="Times New Roman" w:cs="Times New Roman"/>
          <w:sz w:val="24"/>
          <w:szCs w:val="24"/>
        </w:rPr>
        <w:tab/>
        <w:t>Указанные нормы следует применять с учетом требований табл. 1 СП 31.13330. 2012.</w:t>
      </w:r>
    </w:p>
    <w:p w:rsidR="00880C5E" w:rsidRPr="00880C5E" w:rsidRDefault="00880C5E" w:rsidP="00880C5E">
      <w:pPr>
        <w:spacing w:after="0" w:line="240" w:lineRule="auto"/>
        <w:ind w:right="-14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spacing w:after="0" w:line="240" w:lineRule="auto"/>
        <w:ind w:right="-14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80C5E">
        <w:rPr>
          <w:rFonts w:ascii="Times New Roman" w:hAnsi="Times New Roman"/>
          <w:i w:val="0"/>
          <w:sz w:val="24"/>
          <w:szCs w:val="24"/>
        </w:rPr>
        <w:t>1.1.2. Предельные значения расчетных показателей минимально допустимого уровня обеспеченности</w:t>
      </w:r>
      <w:r w:rsidRPr="00880C5E">
        <w:rPr>
          <w:rFonts w:ascii="Times New Roman" w:hAnsi="Times New Roman"/>
          <w:sz w:val="24"/>
          <w:szCs w:val="24"/>
        </w:rPr>
        <w:t xml:space="preserve"> 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1.1.2 (1)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>Предельные значения расчетных показателей</w:t>
      </w:r>
      <w:r w:rsidRPr="00880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минимально допустимого 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</w:t>
      </w:r>
      <w:r w:rsidRPr="00880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местами хранения личного автотранспорта </w:t>
      </w:r>
      <w:r w:rsidRPr="00880C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Pr="0088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"/>
        <w:gridCol w:w="3525"/>
        <w:gridCol w:w="1485"/>
        <w:gridCol w:w="1113"/>
        <w:gridCol w:w="1669"/>
        <w:gridCol w:w="1261"/>
      </w:tblGrid>
      <w:tr w:rsidR="00880C5E" w:rsidRPr="00880C5E" w:rsidTr="00393B2F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80C5E" w:rsidRPr="00880C5E" w:rsidTr="00393B2F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1360"/>
        <w:gridCol w:w="2182"/>
        <w:gridCol w:w="1485"/>
        <w:gridCol w:w="1115"/>
        <w:gridCol w:w="1669"/>
        <w:gridCol w:w="1257"/>
      </w:tblGrid>
      <w:tr w:rsidR="00880C5E" w:rsidRPr="00880C5E" w:rsidTr="00393B2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C5E" w:rsidRPr="00880C5E" w:rsidTr="00393B2F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Стоянки автомобилей для многоквартирных жилых домов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C5E" w:rsidRPr="00880C5E" w:rsidTr="00393B2F">
        <w:trPr>
          <w:trHeight w:val="1105"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800–1000</w:t>
            </w:r>
          </w:p>
        </w:tc>
      </w:tr>
      <w:tr w:rsidR="00880C5E" w:rsidRPr="00880C5E" w:rsidTr="00393B2F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</w:t>
            </w:r>
            <w:proofErr w:type="spellStart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приобъектные</w:t>
            </w:r>
            <w:proofErr w:type="spellEnd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стоянки у общественных зданий,</w:t>
            </w:r>
          </w:p>
          <w:p w:rsidR="00880C5E" w:rsidRPr="00880C5E" w:rsidRDefault="00880C5E" w:rsidP="0088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учреждений, предприятий, торговых центров, вокзалов и т.д.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Здания органов государственной власти,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200–220 м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2-3 преподавателей, занятых в одну 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20–25 м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торгового назначения с широким ассортиментом товаров периодического спроса продовольственной и (или) непродовольственной групп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(торговые центры, торговые комплексы, супермаркеты, универсамы, 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Машино-мест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40–50 м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городского, районного, участ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уровня, оказывающие медицинскую помощь в ста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ционарных условиях (боль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393B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302" w:hanging="13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Примечания: Размещение требуемого количества </w:t>
      </w:r>
      <w:proofErr w:type="spellStart"/>
      <w:r w:rsidRPr="00880C5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880C5E">
        <w:rPr>
          <w:rFonts w:ascii="Times New Roman" w:hAnsi="Times New Roman" w:cs="Times New Roman"/>
          <w:sz w:val="24"/>
          <w:szCs w:val="24"/>
        </w:rPr>
        <w:t xml:space="preserve"> может быть обеспечено в подземных охраняемых автостоянках на придомовой территории многоквартирных жилых домов с соблю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дением нормативного уровня благоустройства.</w:t>
      </w:r>
    </w:p>
    <w:p w:rsidR="00880C5E" w:rsidRPr="00880C5E" w:rsidRDefault="00880C5E" w:rsidP="00880C5E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ind w:left="1524" w:hanging="222"/>
        <w:jc w:val="both"/>
      </w:pPr>
      <w:r w:rsidRPr="00880C5E">
        <w:t>В зонах жилой застройки следует предусматривать стоянки для хранения легко</w:t>
      </w:r>
      <w:r w:rsidRPr="00880C5E">
        <w:softHyphen/>
        <w:t>вых автомобилей населения при пешеходной доступности не более 800 м, а в районах ре</w:t>
      </w:r>
      <w:r w:rsidRPr="00880C5E">
        <w:softHyphen/>
        <w:t>конструкции – не более 1000 м.</w:t>
      </w:r>
    </w:p>
    <w:p w:rsidR="00880C5E" w:rsidRPr="00880C5E" w:rsidRDefault="00880C5E" w:rsidP="00880C5E">
      <w:pPr>
        <w:pStyle w:val="ConsPlusNormal"/>
        <w:numPr>
          <w:ilvl w:val="0"/>
          <w:numId w:val="2"/>
        </w:numPr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Длина пешеходных подходов от стоянок для временного хранения легковых авто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мобилей к объектам в зонах массового отдыха не должна превышать </w:t>
      </w:r>
      <w:r w:rsidRPr="00880C5E">
        <w:rPr>
          <w:rFonts w:ascii="Times New Roman" w:hAnsi="Times New Roman" w:cs="Times New Roman"/>
          <w:sz w:val="24"/>
          <w:szCs w:val="24"/>
        </w:rPr>
        <w:br/>
        <w:t>1000 м.</w:t>
      </w:r>
    </w:p>
    <w:p w:rsidR="00880C5E" w:rsidRPr="00880C5E" w:rsidRDefault="00880C5E" w:rsidP="00880C5E">
      <w:pPr>
        <w:pStyle w:val="ConsPlusNormal"/>
        <w:numPr>
          <w:ilvl w:val="0"/>
          <w:numId w:val="2"/>
        </w:numPr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880C5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880C5E">
        <w:rPr>
          <w:rFonts w:ascii="Times New Roman" w:hAnsi="Times New Roman" w:cs="Times New Roman"/>
          <w:sz w:val="24"/>
          <w:szCs w:val="24"/>
        </w:rPr>
        <w:t xml:space="preserve"> следует принимать при уровнях автомобилизации, определен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ных на расчетный срок.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ab/>
        <w:t>Перечень зданий и сооружений уточняется в соответствующих сводах правил, регла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ментирующих проектирование зданий и сооружений, площадок и помещений, предназначен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ных для стоянок.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1.1.2 (2)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0"/>
        <w:gridCol w:w="2511"/>
        <w:gridCol w:w="2094"/>
        <w:gridCol w:w="2230"/>
      </w:tblGrid>
      <w:tr w:rsidR="00880C5E" w:rsidRPr="00880C5E" w:rsidTr="00393B2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Тип жилого дома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Норма площади квартир в расчете на одного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человека, м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Формула заселения жилого дома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 квартиры</w:t>
            </w:r>
          </w:p>
        </w:tc>
        <w:tc>
          <w:tcPr>
            <w:tcW w:w="11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Доля в общем объеме жилищного строительства, %</w:t>
            </w:r>
          </w:p>
        </w:tc>
      </w:tr>
      <w:tr w:rsidR="00880C5E" w:rsidRPr="00880C5E" w:rsidTr="00393B2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1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80C5E" w:rsidRPr="00880C5E" w:rsidRDefault="00880C5E" w:rsidP="00880C5E">
      <w:pPr>
        <w:widowControl w:val="0"/>
        <w:tabs>
          <w:tab w:val="left" w:pos="1314"/>
        </w:tabs>
        <w:autoSpaceDE w:val="0"/>
        <w:autoSpaceDN w:val="0"/>
        <w:adjustRightInd w:val="0"/>
        <w:spacing w:after="0" w:line="240" w:lineRule="auto"/>
        <w:ind w:left="1548" w:hanging="15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bCs/>
          <w:sz w:val="24"/>
          <w:szCs w:val="24"/>
        </w:rPr>
        <w:t>Примечания:</w:t>
      </w:r>
      <w:r w:rsidRPr="00880C5E">
        <w:rPr>
          <w:rFonts w:ascii="Times New Roman" w:hAnsi="Times New Roman" w:cs="Times New Roman"/>
          <w:bCs/>
          <w:sz w:val="24"/>
          <w:szCs w:val="24"/>
        </w:rPr>
        <w:tab/>
      </w:r>
      <w:r w:rsidRPr="00880C5E">
        <w:rPr>
          <w:rFonts w:ascii="Times New Roman" w:hAnsi="Times New Roman" w:cs="Times New Roman"/>
          <w:sz w:val="24"/>
          <w:szCs w:val="24"/>
        </w:rPr>
        <w:t xml:space="preserve">1. Уровень комфорта многоквартирного жилого дома, используемый при </w:t>
      </w:r>
      <w:r w:rsidRPr="00880C5E">
        <w:rPr>
          <w:rFonts w:ascii="Times New Roman" w:hAnsi="Times New Roman" w:cs="Times New Roman"/>
          <w:sz w:val="24"/>
          <w:szCs w:val="24"/>
        </w:rPr>
        <w:lastRenderedPageBreak/>
        <w:t>расчете количества стоянок для постоянного хранения автомобилей, устанавливается в соответствии с СП 42.13330.2016.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554" w:hanging="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2.</w:t>
      </w:r>
      <w:r w:rsidRPr="00880C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0C5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80C5E">
        <w:rPr>
          <w:rFonts w:ascii="Times New Roman" w:hAnsi="Times New Roman" w:cs="Times New Roman"/>
          <w:sz w:val="24"/>
          <w:szCs w:val="24"/>
        </w:rPr>
        <w:t xml:space="preserve"> – общее число жилых комнат в квартире или доме; </w:t>
      </w:r>
      <w:proofErr w:type="spellStart"/>
      <w:r w:rsidRPr="00880C5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80C5E">
        <w:rPr>
          <w:rFonts w:ascii="Times New Roman" w:hAnsi="Times New Roman" w:cs="Times New Roman"/>
          <w:sz w:val="24"/>
          <w:szCs w:val="24"/>
        </w:rPr>
        <w:t xml:space="preserve"> – численность проживающих людей.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554" w:hanging="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3. В числителе – на первую очередь, в знаменателе – на расчетный срок.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554" w:hanging="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4. Указанные показатели не являются основанием для установления нормы реального заселения.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1.1.2 (3)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 xml:space="preserve">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8"/>
        <w:gridCol w:w="2221"/>
        <w:gridCol w:w="1670"/>
        <w:gridCol w:w="1856"/>
        <w:gridCol w:w="1670"/>
        <w:gridCol w:w="1852"/>
      </w:tblGrid>
      <w:tr w:rsidR="00880C5E" w:rsidRPr="00880C5E" w:rsidTr="00393B2F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80C5E" w:rsidRPr="00880C5E" w:rsidTr="00393B2F">
        <w:tc>
          <w:tcPr>
            <w:tcW w:w="250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</w:t>
            </w:r>
          </w:p>
        </w:tc>
        <w:tc>
          <w:tcPr>
            <w:tcW w:w="856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506"/>
        <w:gridCol w:w="2193"/>
        <w:gridCol w:w="1680"/>
        <w:gridCol w:w="1854"/>
        <w:gridCol w:w="1670"/>
        <w:gridCol w:w="1854"/>
      </w:tblGrid>
      <w:tr w:rsidR="00880C5E" w:rsidRPr="00880C5E" w:rsidTr="00393B2F">
        <w:trPr>
          <w:tblHeader/>
        </w:trPr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C5E" w:rsidRPr="00880C5E" w:rsidTr="00393B2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Остановочные пункты транспорта на межмуниципальных маршрутах регулярных перевозок*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 дорогах категорий I – III автобусные остановки следует назначать не чаще чем через 3000 м, в густонаселенной местности – 1500 м</w:t>
            </w:r>
          </w:p>
        </w:tc>
      </w:tr>
      <w:tr w:rsidR="00880C5E" w:rsidRPr="00880C5E" w:rsidTr="00393B2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Остановки общественного транспорта в административных центрах сельских поселений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</w:t>
            </w:r>
            <w:proofErr w:type="gramEnd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80C5E" w:rsidRPr="00880C5E" w:rsidTr="00393B2F">
        <w:tc>
          <w:tcPr>
            <w:tcW w:w="25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Остановки общественного транспорта</w:t>
            </w:r>
          </w:p>
          <w:p w:rsidR="00880C5E" w:rsidRPr="00880C5E" w:rsidRDefault="00880C5E" w:rsidP="00880C5E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жилой зоне (индивидуальная застройка)</w:t>
            </w:r>
          </w:p>
        </w:tc>
        <w:tc>
          <w:tcPr>
            <w:tcW w:w="8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между остановочными пунктами на линии общественного транспорта,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400–600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автобусов, троллейбусов)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входа в жилое здание,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0C5E" w:rsidRPr="00880C5E" w:rsidTr="00393B2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общегородском центре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объектов массового посещения,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80C5E" w:rsidRPr="00880C5E" w:rsidTr="00393B2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производственной и коммунально-складской зоне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проходных предприятий,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400</w:t>
            </w:r>
          </w:p>
        </w:tc>
      </w:tr>
      <w:tr w:rsidR="00880C5E" w:rsidRPr="00880C5E" w:rsidTr="00393B2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зонах массового отдыха и спорта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главного входа, </w:t>
            </w:r>
            <w:proofErr w:type="gramStart"/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</w:tbl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_______________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62" w:hanging="162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*</w:t>
      </w:r>
      <w:r w:rsidRPr="00880C5E">
        <w:rPr>
          <w:rFonts w:ascii="Times New Roman" w:hAnsi="Times New Roman" w:cs="Times New Roman"/>
          <w:sz w:val="24"/>
          <w:szCs w:val="24"/>
        </w:rPr>
        <w:tab/>
        <w:t>За границами населенных пунктов, не примыкающих к автомобильным дорогам регионального и межмуниципального значения.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62" w:hanging="162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80C5E">
        <w:rPr>
          <w:rFonts w:ascii="Times New Roman" w:hAnsi="Times New Roman"/>
          <w:i w:val="0"/>
          <w:sz w:val="24"/>
          <w:szCs w:val="24"/>
        </w:rPr>
        <w:t xml:space="preserve">1.1.3.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1.1.3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34"/>
        <w:gridCol w:w="2617"/>
        <w:gridCol w:w="2414"/>
        <w:gridCol w:w="1169"/>
        <w:gridCol w:w="1668"/>
        <w:gridCol w:w="1169"/>
      </w:tblGrid>
      <w:tr w:rsidR="00880C5E" w:rsidRPr="00880C5E" w:rsidTr="00393B2F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80C5E" w:rsidRPr="00880C5E" w:rsidTr="00393B2F">
        <w:tc>
          <w:tcPr>
            <w:tcW w:w="291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56"/>
        <w:gridCol w:w="2640"/>
        <w:gridCol w:w="2437"/>
        <w:gridCol w:w="1124"/>
        <w:gridCol w:w="1690"/>
        <w:gridCol w:w="1124"/>
      </w:tblGrid>
      <w:tr w:rsidR="00880C5E" w:rsidRPr="00880C5E" w:rsidTr="00393B2F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C5E" w:rsidRPr="00880C5E" w:rsidTr="00393B2F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Стадионы, плоскостные спортивные сооружения</w:t>
            </w:r>
          </w:p>
        </w:tc>
      </w:tr>
      <w:tr w:rsidR="00880C5E" w:rsidRPr="00880C5E" w:rsidTr="00393B2F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Сельское по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C5E" w:rsidRPr="00880C5E" w:rsidTr="00393B2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80C5E" w:rsidRPr="00880C5E" w:rsidTr="00393B2F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 занятий физической культурой и спортом (спортивные залы)</w:t>
            </w:r>
          </w:p>
        </w:tc>
      </w:tr>
      <w:tr w:rsidR="00880C5E" w:rsidRPr="00880C5E" w:rsidTr="00393B2F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Сельское по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C5E" w:rsidRPr="00880C5E" w:rsidTr="00393B2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80C5E">
        <w:rPr>
          <w:rFonts w:ascii="Times New Roman" w:hAnsi="Times New Roman"/>
          <w:i w:val="0"/>
          <w:sz w:val="24"/>
          <w:szCs w:val="24"/>
        </w:rPr>
        <w:t xml:space="preserve">1.1.4.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  <w:sz w:val="24"/>
          <w:szCs w:val="24"/>
        </w:rPr>
        <w:lastRenderedPageBreak/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1.1.4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5"/>
        <w:gridCol w:w="2964"/>
        <w:gridCol w:w="1857"/>
        <w:gridCol w:w="1245"/>
        <w:gridCol w:w="1723"/>
        <w:gridCol w:w="1201"/>
      </w:tblGrid>
      <w:tr w:rsidR="00880C5E" w:rsidRPr="00880C5E" w:rsidTr="00393B2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значения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допустимого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880C5E" w:rsidRPr="00880C5E" w:rsidTr="00393B2F">
        <w:tc>
          <w:tcPr>
            <w:tcW w:w="256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82"/>
        <w:gridCol w:w="2969"/>
        <w:gridCol w:w="1853"/>
        <w:gridCol w:w="1298"/>
        <w:gridCol w:w="1671"/>
        <w:gridCol w:w="1298"/>
      </w:tblGrid>
      <w:tr w:rsidR="00880C5E" w:rsidRPr="00880C5E" w:rsidTr="00393B2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C5E" w:rsidRPr="00880C5E" w:rsidTr="00393B2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</w:tc>
      </w:tr>
      <w:tr w:rsidR="00880C5E" w:rsidRPr="00880C5E" w:rsidTr="00393B2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ind w:firstLine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0C5E" w:rsidRPr="00880C5E" w:rsidTr="00393B2F">
        <w:trPr>
          <w:trHeight w:val="535"/>
        </w:trPr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ind w:firstLine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0C5E" w:rsidRPr="00880C5E" w:rsidTr="00393B2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</w:tc>
      </w:tr>
      <w:tr w:rsidR="00880C5E" w:rsidRPr="00880C5E" w:rsidTr="00393B2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ind w:firstLine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C5E" w:rsidRPr="00880C5E" w:rsidTr="00393B2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ind w:firstLine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0C5E" w:rsidRPr="00880C5E" w:rsidTr="00393B2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ind w:firstLine="3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D10F51" w:rsidP="00880C5E">
      <w:pPr>
        <w:widowControl w:val="0"/>
        <w:tabs>
          <w:tab w:val="left" w:pos="1314"/>
        </w:tabs>
        <w:autoSpaceDE w:val="0"/>
        <w:autoSpaceDN w:val="0"/>
        <w:adjustRightInd w:val="0"/>
        <w:spacing w:after="0" w:line="240" w:lineRule="auto"/>
        <w:ind w:left="1548" w:hanging="154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Примечания:</w:t>
      </w: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880C5E" w:rsidRPr="00880C5E">
        <w:rPr>
          <w:rFonts w:ascii="Times New Roman" w:hAnsi="Times New Roman" w:cs="Times New Roman"/>
          <w:bCs/>
          <w:sz w:val="24"/>
          <w:szCs w:val="24"/>
        </w:rPr>
        <w:t>Дошкольными образовательными организациями должны быть обеспечены 84% чис</w:t>
      </w:r>
      <w:r w:rsidR="00880C5E" w:rsidRPr="00880C5E">
        <w:rPr>
          <w:rFonts w:ascii="Times New Roman" w:hAnsi="Times New Roman" w:cs="Times New Roman"/>
          <w:bCs/>
          <w:sz w:val="24"/>
          <w:szCs w:val="24"/>
        </w:rPr>
        <w:softHyphen/>
        <w:t>ленности детей дошкольного возраста.</w:t>
      </w:r>
    </w:p>
    <w:p w:rsidR="00880C5E" w:rsidRPr="00880C5E" w:rsidRDefault="00880C5E" w:rsidP="00880C5E">
      <w:pPr>
        <w:widowControl w:val="0"/>
        <w:tabs>
          <w:tab w:val="left" w:pos="1314"/>
        </w:tabs>
        <w:autoSpaceDE w:val="0"/>
        <w:autoSpaceDN w:val="0"/>
        <w:adjustRightInd w:val="0"/>
        <w:spacing w:after="0" w:line="240" w:lineRule="auto"/>
        <w:ind w:left="1548" w:hanging="154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C5E">
        <w:rPr>
          <w:rFonts w:ascii="Times New Roman" w:hAnsi="Times New Roman" w:cs="Times New Roman"/>
          <w:bCs/>
          <w:sz w:val="24"/>
          <w:szCs w:val="24"/>
        </w:rPr>
        <w:tab/>
      </w:r>
      <w:r w:rsidR="00D10F51">
        <w:rPr>
          <w:rFonts w:ascii="Times New Roman" w:hAnsi="Times New Roman" w:cs="Times New Roman"/>
          <w:bCs/>
          <w:sz w:val="24"/>
          <w:szCs w:val="24"/>
        </w:rPr>
        <w:t xml:space="preserve">   2.</w:t>
      </w:r>
      <w:r w:rsidRPr="00880C5E">
        <w:rPr>
          <w:rFonts w:ascii="Times New Roman" w:hAnsi="Times New Roman" w:cs="Times New Roman"/>
          <w:bCs/>
          <w:sz w:val="24"/>
          <w:szCs w:val="24"/>
        </w:rPr>
        <w:t>В районах одно- и двухэтажной застройки допускается увеличение максимально до</w:t>
      </w:r>
      <w:r w:rsidRPr="00880C5E">
        <w:rPr>
          <w:rFonts w:ascii="Times New Roman" w:hAnsi="Times New Roman" w:cs="Times New Roman"/>
          <w:bCs/>
          <w:sz w:val="24"/>
          <w:szCs w:val="24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674" w:hanging="222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3.</w:t>
      </w:r>
      <w:r w:rsidRPr="00880C5E">
        <w:rPr>
          <w:rFonts w:ascii="Times New Roman" w:hAnsi="Times New Roman" w:cs="Times New Roman"/>
          <w:sz w:val="24"/>
          <w:szCs w:val="24"/>
        </w:rPr>
        <w:tab/>
        <w:t>Для общеобразовательных организаций при малоэтажной застройке допускается уве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личение максимально допустимого уровня территориальной доступности до 750 м.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674" w:hanging="222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4.</w:t>
      </w:r>
      <w:r w:rsidRPr="00880C5E">
        <w:rPr>
          <w:rFonts w:ascii="Times New Roman" w:hAnsi="Times New Roman" w:cs="Times New Roman"/>
          <w:sz w:val="24"/>
          <w:szCs w:val="24"/>
        </w:rPr>
        <w:tab/>
        <w:t>Размещение общеобразовательных организаций допускается на расстоянии транс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портной доступности для учащихся начального общего образования – 15 минут (в одну сто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880C5E" w:rsidRPr="00880C5E" w:rsidRDefault="00880C5E" w:rsidP="00880C5E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80C5E">
        <w:rPr>
          <w:rFonts w:ascii="Times New Roman" w:hAnsi="Times New Roman"/>
          <w:i w:val="0"/>
          <w:sz w:val="24"/>
          <w:szCs w:val="24"/>
        </w:rPr>
        <w:t xml:space="preserve">1.1.5.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1.1.5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8"/>
        <w:gridCol w:w="3068"/>
        <w:gridCol w:w="1867"/>
        <w:gridCol w:w="1638"/>
        <w:gridCol w:w="1462"/>
        <w:gridCol w:w="936"/>
      </w:tblGrid>
      <w:tr w:rsidR="00880C5E" w:rsidRPr="00880C5E" w:rsidTr="00393B2F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местного значения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Расчетный показатель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Расчетный показатель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допустимого уровня территориальной доступности</w:t>
            </w:r>
          </w:p>
        </w:tc>
      </w:tr>
      <w:tr w:rsidR="00880C5E" w:rsidRPr="00880C5E" w:rsidTr="00393B2F">
        <w:tc>
          <w:tcPr>
            <w:tcW w:w="263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5"/>
        <w:gridCol w:w="3051"/>
        <w:gridCol w:w="1909"/>
        <w:gridCol w:w="1610"/>
        <w:gridCol w:w="1466"/>
        <w:gridCol w:w="918"/>
      </w:tblGrid>
      <w:tr w:rsidR="00880C5E" w:rsidRPr="00880C5E" w:rsidTr="00393B2F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C5E" w:rsidRPr="00880C5E" w:rsidTr="00393B2F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Библиотеки</w:t>
            </w:r>
          </w:p>
        </w:tc>
      </w:tr>
      <w:tr w:rsidR="00880C5E" w:rsidRPr="00880C5E" w:rsidTr="00393B2F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15–30</w:t>
            </w:r>
          </w:p>
        </w:tc>
      </w:tr>
      <w:tr w:rsidR="00880C5E" w:rsidRPr="00880C5E" w:rsidTr="00393B2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393B2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393B2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393B2F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2. Учреждения клубного типа</w:t>
            </w:r>
          </w:p>
        </w:tc>
      </w:tr>
      <w:tr w:rsidR="00880C5E" w:rsidRPr="00880C5E" w:rsidTr="00393B2F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15–30</w:t>
            </w:r>
          </w:p>
        </w:tc>
      </w:tr>
      <w:tr w:rsidR="00880C5E" w:rsidRPr="00880C5E" w:rsidTr="00393B2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393B2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на 1000 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80C5E">
        <w:rPr>
          <w:rFonts w:ascii="Times New Roman" w:hAnsi="Times New Roman"/>
          <w:i w:val="0"/>
          <w:sz w:val="24"/>
          <w:szCs w:val="24"/>
        </w:rPr>
        <w:t xml:space="preserve">1.1.6.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 xml:space="preserve">Таблица 1.1.6 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8"/>
        <w:gridCol w:w="13"/>
        <w:gridCol w:w="3291"/>
        <w:gridCol w:w="7"/>
        <w:gridCol w:w="1607"/>
        <w:gridCol w:w="1169"/>
        <w:gridCol w:w="1827"/>
        <w:gridCol w:w="1169"/>
      </w:tblGrid>
      <w:tr w:rsidR="00880C5E" w:rsidRPr="00880C5E" w:rsidTr="00393B2F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80C5E" w:rsidRPr="00880C5E" w:rsidTr="00393B2F">
        <w:tc>
          <w:tcPr>
            <w:tcW w:w="272" w:type="pct"/>
            <w:gridSpan w:val="2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gridSpan w:val="2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80C5E" w:rsidRPr="00880C5E" w:rsidTr="00393B2F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администрации муниципального образования Чувашской Республики. </w:t>
            </w:r>
          </w:p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Для сельского поселения:</w:t>
            </w:r>
          </w:p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Площадь помещений, м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в пределах населенных пунктов,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0C5E" w:rsidRPr="00880C5E" w:rsidTr="00393B2F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Муниципальный архив*: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Площадь помещений, м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в пределах населенных пунктов,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left="1524" w:hanging="1524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Примечания: * Площадь хранилища документов определяется в задании на проектирование.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80C5E">
        <w:rPr>
          <w:rFonts w:ascii="Times New Roman" w:hAnsi="Times New Roman"/>
          <w:i w:val="0"/>
          <w:sz w:val="24"/>
          <w:szCs w:val="24"/>
        </w:rPr>
        <w:t xml:space="preserve">1.1.7.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 Чувашской Республики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Таблица 1.1.7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1"/>
        <w:gridCol w:w="2855"/>
        <w:gridCol w:w="1676"/>
        <w:gridCol w:w="1169"/>
        <w:gridCol w:w="2161"/>
        <w:gridCol w:w="1169"/>
      </w:tblGrid>
      <w:tr w:rsidR="00880C5E" w:rsidRPr="00880C5E" w:rsidTr="00393B2F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местного значения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80C5E" w:rsidRPr="00880C5E" w:rsidTr="00393B2F">
        <w:tc>
          <w:tcPr>
            <w:tcW w:w="294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Merge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2"/>
        <w:gridCol w:w="2877"/>
        <w:gridCol w:w="1698"/>
        <w:gridCol w:w="1126"/>
        <w:gridCol w:w="2182"/>
        <w:gridCol w:w="1126"/>
      </w:tblGrid>
      <w:tr w:rsidR="00880C5E" w:rsidRPr="00880C5E" w:rsidTr="00393B2F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C5E" w:rsidRPr="00880C5E" w:rsidTr="00393B2F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Количество (объект) на 150000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C5E" w:rsidRPr="00880C5E" w:rsidTr="00393B2F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C5E" w:rsidRPr="00880C5E" w:rsidTr="00393B2F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5E" w:rsidRPr="00880C5E" w:rsidTr="00393B2F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0C5E" w:rsidRPr="00880C5E" w:rsidRDefault="00880C5E" w:rsidP="00880C5E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880C5E" w:rsidRPr="00880C5E" w:rsidRDefault="00880C5E" w:rsidP="00880C5E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lang w:eastAsia="en-US"/>
        </w:rPr>
      </w:pPr>
      <w:r w:rsidRPr="00880C5E">
        <w:rPr>
          <w:rFonts w:ascii="Times New Roman" w:hAnsi="Times New Roman"/>
          <w:i w:val="0"/>
          <w:sz w:val="24"/>
          <w:szCs w:val="24"/>
        </w:rPr>
        <w:t xml:space="preserve">2. Материалы по обоснованию расчетных показателей, содержащихся в основной части местных нормативов градостроительного проектирования </w:t>
      </w:r>
      <w:r>
        <w:rPr>
          <w:rFonts w:ascii="Times New Roman" w:hAnsi="Times New Roman"/>
          <w:i w:val="0"/>
          <w:sz w:val="24"/>
          <w:szCs w:val="24"/>
        </w:rPr>
        <w:t>Староатайского</w:t>
      </w:r>
      <w:r w:rsidRPr="00880C5E">
        <w:rPr>
          <w:rFonts w:ascii="Times New Roman" w:hAnsi="Times New Roman"/>
          <w:i w:val="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5E">
        <w:rPr>
          <w:rFonts w:ascii="Times New Roman" w:hAnsi="Times New Roman" w:cs="Times New Roman"/>
          <w:b/>
          <w:sz w:val="24"/>
          <w:szCs w:val="24"/>
        </w:rPr>
        <w:t>Обоснование предельных значений расчетных показателей мини</w:t>
      </w:r>
      <w:r w:rsidRPr="00880C5E">
        <w:rPr>
          <w:rFonts w:ascii="Times New Roman" w:hAnsi="Times New Roman" w:cs="Times New Roman"/>
          <w:b/>
          <w:sz w:val="24"/>
          <w:szCs w:val="24"/>
        </w:rPr>
        <w:softHyphen/>
        <w:t xml:space="preserve">мально допустимого уровня обеспеченности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 Чувашской Республики объектами местного значения и предельных значений расчетных показателей максимально допустимого уровня </w:t>
      </w:r>
      <w:r w:rsidRPr="00880C5E">
        <w:rPr>
          <w:rFonts w:ascii="Times New Roman" w:hAnsi="Times New Roman" w:cs="Times New Roman"/>
          <w:b/>
          <w:sz w:val="24"/>
          <w:szCs w:val="24"/>
        </w:rPr>
        <w:lastRenderedPageBreak/>
        <w:t>территориальной доступности таких объек</w:t>
      </w:r>
      <w:r w:rsidRPr="00880C5E">
        <w:rPr>
          <w:rFonts w:ascii="Times New Roman" w:hAnsi="Times New Roman" w:cs="Times New Roman"/>
          <w:b/>
          <w:sz w:val="24"/>
          <w:szCs w:val="24"/>
        </w:rPr>
        <w:softHyphen/>
        <w:t xml:space="preserve">тов для населения </w:t>
      </w:r>
      <w:r>
        <w:rPr>
          <w:rFonts w:ascii="Times New Roman" w:hAnsi="Times New Roman" w:cs="Times New Roman"/>
          <w:b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bCs/>
          <w:sz w:val="24"/>
          <w:szCs w:val="24"/>
        </w:rPr>
        <w:t>Обоснование предельных значений расчетных показателей мини</w:t>
      </w:r>
      <w:r w:rsidRPr="00880C5E">
        <w:rPr>
          <w:rFonts w:ascii="Times New Roman" w:hAnsi="Times New Roman" w:cs="Times New Roman"/>
          <w:bCs/>
          <w:sz w:val="24"/>
          <w:szCs w:val="24"/>
        </w:rPr>
        <w:softHyphen/>
        <w:t xml:space="preserve">мально допустимого уровня обеспеченности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</w:t>
      </w:r>
      <w:r w:rsidRPr="00880C5E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880C5E">
        <w:rPr>
          <w:rFonts w:ascii="Times New Roman" w:hAnsi="Times New Roman" w:cs="Times New Roman"/>
          <w:bCs/>
          <w:sz w:val="24"/>
          <w:szCs w:val="24"/>
        </w:rPr>
        <w:softHyphen/>
        <w:t xml:space="preserve">тов для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</w:t>
      </w:r>
      <w:r w:rsidRPr="00880C5E">
        <w:rPr>
          <w:rFonts w:ascii="Times New Roman" w:hAnsi="Times New Roman" w:cs="Times New Roman"/>
          <w:bCs/>
          <w:sz w:val="24"/>
          <w:szCs w:val="24"/>
        </w:rPr>
        <w:t>Чувашской Республики, содержащихся в основной части настоящих местных нормативов, представлено в табл. 2.1.</w:t>
      </w:r>
      <w:proofErr w:type="gramEnd"/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0C5E">
        <w:rPr>
          <w:rFonts w:ascii="Times New Roman" w:hAnsi="Times New Roman" w:cs="Times New Roman"/>
          <w:bCs/>
          <w:sz w:val="24"/>
          <w:szCs w:val="24"/>
        </w:rPr>
        <w:t>Таблица 2.1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43"/>
        <w:gridCol w:w="2142"/>
        <w:gridCol w:w="4592"/>
      </w:tblGrid>
      <w:tr w:rsidR="00880C5E" w:rsidRPr="00880C5E" w:rsidTr="00393B2F">
        <w:tc>
          <w:tcPr>
            <w:tcW w:w="310" w:type="pct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2" w:type="pct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объекта местного значения</w:t>
            </w:r>
          </w:p>
        </w:tc>
        <w:tc>
          <w:tcPr>
            <w:tcW w:w="1119" w:type="pct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расчетных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399" w:type="pct"/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предельных значений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расчетных показателей</w:t>
            </w:r>
          </w:p>
        </w:tc>
      </w:tr>
    </w:tbl>
    <w:p w:rsidR="00880C5E" w:rsidRPr="00880C5E" w:rsidRDefault="00880C5E" w:rsidP="00880C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493"/>
        <w:gridCol w:w="2543"/>
        <w:gridCol w:w="2044"/>
        <w:gridCol w:w="4491"/>
      </w:tblGrid>
      <w:tr w:rsidR="00880C5E" w:rsidRPr="00880C5E" w:rsidTr="00393B2F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местного значения в области </w:t>
            </w:r>
            <w:proofErr w:type="spellStart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-, тепл</w:t>
            </w:r>
            <w:proofErr w:type="gramStart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газо</w:t>
            </w:r>
            <w:proofErr w:type="spellEnd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-, водоснабжения и водоотведения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Кабинета Министров Чувашской Республики от 31 мая 2017 г. № 215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Кабинета Министров Чувашской Республики от 15 сентября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br/>
              <w:t>2006 г. № 228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СП 50.13330.2012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местного значения в области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Предельные значения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в соответствии с нормативами потребления холодной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1), утвержденными постановлением Кабинета Министров Чувашской Республики от 4 сентября 2012 г. № 370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в области транспорта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Места хранения личного автотранспорта населения 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Обоснование: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г. составляет 212 автомобилей на 1000 человек.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 2030 году ожидаемое количество автомобилей на 1000 человек составит 260.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Pr="00880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×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0,25 = </w:t>
            </w: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</w:t>
            </w:r>
            <w:proofErr w:type="spellStart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машино-мест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расчетных показателей максимально допустимого уровня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СП 42.13330.2016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максимально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СП 42.13330.2016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обеспеченности: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2) остановками общественного транспорта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СП 42.13330.2016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СП 42.13330. 2016.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в области физической культуры и спорта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 42.13330.2016, приказа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расчетных показателей максимально допустимого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состояния и перспектив разви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 территорий с учетом требований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42.13330.2016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 учетом пространственно-территориальных особенностей организации инфраструктуры муниципального образования исходя из текущего состояния и перспектив развития территорий с учетом требований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br/>
              <w:t>СП 42.13330.2016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в области образования</w:t>
            </w:r>
          </w:p>
        </w:tc>
      </w:tr>
      <w:tr w:rsidR="00880C5E" w:rsidRPr="00880C5E" w:rsidTr="00393B2F">
        <w:trPr>
          <w:trHeight w:val="2059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 А.А. Климовым (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Министерства образования и науки Российской Федерации от 4 мая 2016 г.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АК-950/02).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Обоснование: 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дошкольными образовательными организациями: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местности: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других фак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влияющих на доступность и обеспе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ченность населения услугами сферы образо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утвержденными заместителем Министра образования и науки Российской Федерации А.А. Климовым (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Министерства обра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зования и науки Российской Федерации от 4 мая 2016 г. № АК-950/02),</w:t>
            </w: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мест на 100 человек в возрасте от 0 до 7 лет;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0C5E" w:rsidRPr="00880C5E" w:rsidTr="00393B2F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влияющих на доступность и обеспе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ченность населения услугами сферы образо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утвержденными заместителем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образования и науки Российской Федерации А.А. Климовым (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Министерства обра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зования и науки Российской Федерации от 4 мая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2016 г. № АК-950/02), требованиями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СП 42.13330.2016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расчетных показателей минимально допустимого уровня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Обоснование: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влияющих на доступность и обеспе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ченность населения услугами сферы образо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утвержденных заместителем Министра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 А.А. Климовым (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Министерства обра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зования и науки Российской Федерации от 4 мая 2016 г. № АК-950/02),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влияющих на доступность и обеспе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ченность населения услугами сферы образо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утвержденными заместителем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образования и науки Российской Федерации А.А. Климовым (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Министерства обра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зования и науки Российской Федерации от 4 мая 2016 г. № АК-950/02), требованиями СП 42.13330.2016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возрастного состава и плотности населения, транспортной инфраструктуры и других фак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влияющих на доступность и обеспе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ченность населения услугами сферы образо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утвержденных заместителем Министра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А.А. Климовым (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Министерства обра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зования и науки Российской Федерации от 4 мая 2016г.</w:t>
            </w:r>
            <w:proofErr w:type="gramEnd"/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proofErr w:type="gramStart"/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АК-950/02) </w:t>
            </w:r>
            <w:proofErr w:type="gramEnd"/>
          </w:p>
        </w:tc>
      </w:tr>
      <w:tr w:rsidR="00880C5E" w:rsidRPr="00880C5E" w:rsidTr="00393B2F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организа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влияющих на доступность и обеспе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ченность населения услугами сферы образо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утвержденными заместителем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образования и науки Российской Федерации А.А. Климовым (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Министерства обра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зования и науки Российской Федерации от 4 мая 2016 г. № АК-950/02), требованиями СП 42.13330.2016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в области культуры и искусства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880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администрации муниципального образования Чувашской Республики </w:t>
            </w:r>
          </w:p>
          <w:p w:rsidR="00880C5E" w:rsidRPr="00880C5E" w:rsidRDefault="00880C5E" w:rsidP="0088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(сельского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br/>
              <w:t>СП 42.13330.2016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Муниципальные архивы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СП 44.13330.2011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расчетных показателей максимально допустимого уровня территориальной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880C5E" w:rsidRPr="00880C5E" w:rsidTr="00393B2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880C5E" w:rsidRPr="00880C5E" w:rsidTr="00393B2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880C5E" w:rsidRPr="00880C5E" w:rsidTr="00393B2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</w:t>
            </w:r>
            <w:proofErr w:type="spell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2.1.2882-11.</w:t>
            </w:r>
          </w:p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880C5E" w:rsidRPr="00880C5E" w:rsidTr="00393B2F">
        <w:trPr>
          <w:trHeight w:val="2020"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4" w:space="0" w:color="404040"/>
            </w:tcBorders>
          </w:tcPr>
          <w:p w:rsidR="00880C5E" w:rsidRPr="00880C5E" w:rsidRDefault="00880C5E" w:rsidP="00880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nil"/>
            </w:tcBorders>
          </w:tcPr>
          <w:p w:rsidR="00880C5E" w:rsidRPr="00880C5E" w:rsidRDefault="00880C5E" w:rsidP="0088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880C5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</w:t>
            </w:r>
            <w:r w:rsidRPr="00880C5E">
              <w:rPr>
                <w:rFonts w:ascii="Times New Roman" w:hAnsi="Times New Roman" w:cs="Times New Roman"/>
                <w:sz w:val="24"/>
                <w:szCs w:val="24"/>
              </w:rPr>
              <w:br/>
              <w:t>СП 42.13330.2016</w:t>
            </w:r>
          </w:p>
        </w:tc>
      </w:tr>
    </w:tbl>
    <w:p w:rsidR="00880C5E" w:rsidRPr="00880C5E" w:rsidRDefault="00880C5E" w:rsidP="00880C5E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80C5E" w:rsidRPr="00880C5E" w:rsidRDefault="00880C5E" w:rsidP="00880C5E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80C5E">
        <w:rPr>
          <w:rFonts w:ascii="Times New Roman" w:hAnsi="Times New Roman"/>
          <w:sz w:val="24"/>
          <w:szCs w:val="24"/>
        </w:rPr>
        <w:t xml:space="preserve">3.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t>Староатайского</w:t>
      </w:r>
      <w:r w:rsidRPr="00880C5E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Местные нормативы устанавливают совокупность расчет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ных показателей минимально допустимого уровня обеспеченности объек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тами местного значения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 и расчетных показателей максимально допусти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Местные нормативы установлены с учетом административно-терри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ториального устройства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880C5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80C5E">
        <w:rPr>
          <w:rFonts w:ascii="Times New Roman" w:hAnsi="Times New Roman" w:cs="Times New Roman"/>
          <w:sz w:val="24"/>
          <w:szCs w:val="24"/>
        </w:rPr>
        <w:t>социально-демографи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кого со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става и плотности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поселения, природно-кли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матических условий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880C5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80C5E">
        <w:rPr>
          <w:rFonts w:ascii="Times New Roman" w:hAnsi="Times New Roman" w:cs="Times New Roman"/>
          <w:sz w:val="24"/>
          <w:szCs w:val="24"/>
        </w:rPr>
        <w:t>стратегии социально-экономи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кого развития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поселения, предложений органов местного самоуправления.</w:t>
      </w:r>
    </w:p>
    <w:p w:rsidR="00880C5E" w:rsidRPr="00880C5E" w:rsidRDefault="00880C5E" w:rsidP="00880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C5E">
        <w:rPr>
          <w:rFonts w:ascii="Times New Roman" w:hAnsi="Times New Roman" w:cs="Times New Roman"/>
          <w:sz w:val="24"/>
          <w:szCs w:val="24"/>
        </w:rPr>
        <w:t xml:space="preserve">Местные нормативы </w:t>
      </w:r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</w:t>
      </w:r>
      <w:r w:rsidRPr="0088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 xml:space="preserve">альных гарантий граждан, включая </w:t>
      </w:r>
      <w:proofErr w:type="spellStart"/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маломобильные</w:t>
      </w:r>
      <w:proofErr w:type="spellEnd"/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группы населения, в части обеспечения объектами местного значения </w:t>
      </w:r>
      <w:r w:rsidRPr="00880C5E">
        <w:rPr>
          <w:rFonts w:ascii="Times New Roman" w:hAnsi="Times New Roman" w:cs="Times New Roman"/>
          <w:sz w:val="24"/>
          <w:szCs w:val="24"/>
        </w:rPr>
        <w:t>в области транспорта, автомобильных дорог местного значения, образова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gramEnd"/>
      <w:r w:rsidRPr="00880C5E">
        <w:rPr>
          <w:rFonts w:ascii="Times New Roman" w:hAnsi="Times New Roman" w:cs="Times New Roman"/>
          <w:sz w:val="24"/>
          <w:szCs w:val="24"/>
        </w:rPr>
        <w:t xml:space="preserve">, здравоохранения, </w:t>
      </w:r>
      <w:proofErr w:type="gramStart"/>
      <w:r w:rsidRPr="00880C5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880C5E">
        <w:rPr>
          <w:rFonts w:ascii="Times New Roman" w:hAnsi="Times New Roman" w:cs="Times New Roman"/>
          <w:sz w:val="24"/>
          <w:szCs w:val="24"/>
        </w:rPr>
        <w:t xml:space="preserve"> культуры и спорта и иных областях в соответст</w:t>
      </w:r>
      <w:r w:rsidRPr="00880C5E">
        <w:rPr>
          <w:rFonts w:ascii="Times New Roman" w:hAnsi="Times New Roman" w:cs="Times New Roman"/>
          <w:sz w:val="24"/>
          <w:szCs w:val="24"/>
        </w:rPr>
        <w:softHyphen/>
        <w:t xml:space="preserve">вии с полномочиями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нирования</w:t>
      </w:r>
      <w:r w:rsidRPr="0088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80C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документации по планировке территории и проектной документации, а также к иным видам деятельности, приводящим к изменению сложившегося со</w:t>
      </w:r>
      <w:r w:rsidRPr="00880C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стояния территории, недвижимости и среды проживания.</w:t>
      </w:r>
    </w:p>
    <w:p w:rsidR="00880C5E" w:rsidRPr="00880C5E" w:rsidRDefault="00880C5E" w:rsidP="00880C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C5E">
        <w:rPr>
          <w:rFonts w:ascii="Times New Roman" w:hAnsi="Times New Roman" w:cs="Times New Roman"/>
          <w:sz w:val="24"/>
          <w:szCs w:val="24"/>
        </w:rPr>
        <w:t>Местные нормативы применяются при подготовке проекта генерального плана поселения, документации по планировке терри</w:t>
      </w:r>
      <w:r w:rsidRPr="00880C5E">
        <w:rPr>
          <w:rFonts w:ascii="Times New Roman" w:hAnsi="Times New Roman" w:cs="Times New Roman"/>
          <w:sz w:val="24"/>
          <w:szCs w:val="24"/>
        </w:rPr>
        <w:softHyphen/>
        <w:t>торий в части размещения объектов местного значения.</w:t>
      </w:r>
    </w:p>
    <w:p w:rsidR="00880C5E" w:rsidRPr="004A1FAB" w:rsidRDefault="00880C5E" w:rsidP="00880C5E">
      <w:pPr>
        <w:spacing w:after="0"/>
      </w:pPr>
    </w:p>
    <w:p w:rsidR="00880C5E" w:rsidRPr="004A1FAB" w:rsidRDefault="00880C5E" w:rsidP="00880C5E">
      <w:pPr>
        <w:jc w:val="center"/>
      </w:pPr>
      <w:r w:rsidRPr="004A1FAB">
        <w:t>_____________</w:t>
      </w:r>
    </w:p>
    <w:p w:rsidR="00880C5E" w:rsidRDefault="00880C5E" w:rsidP="00880C5E">
      <w:pPr>
        <w:pStyle w:val="6"/>
        <w:spacing w:before="0" w:after="0"/>
        <w:jc w:val="center"/>
      </w:pPr>
    </w:p>
    <w:p w:rsidR="00880C5E" w:rsidRDefault="00880C5E"/>
    <w:sectPr w:rsidR="00880C5E" w:rsidSect="00880C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CC"/>
    <w:family w:val="roman"/>
    <w:pitch w:val="variable"/>
    <w:sig w:usb0="00000203" w:usb1="00000000" w:usb2="00000000" w:usb3="00000000" w:csb0="00000005" w:csb1="00000000"/>
  </w:font>
  <w:font w:name="MS Sans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2676EE"/>
    <w:multiLevelType w:val="hybridMultilevel"/>
    <w:tmpl w:val="E5B01E06"/>
    <w:lvl w:ilvl="0" w:tplc="8F006B6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C5E"/>
    <w:rsid w:val="0016236D"/>
    <w:rsid w:val="0045385F"/>
    <w:rsid w:val="006B7B5E"/>
    <w:rsid w:val="00880C5E"/>
    <w:rsid w:val="00D1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5E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880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80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80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80C5E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80C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C5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80C5E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80C5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80C5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880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880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880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880C5E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80C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80C5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880C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80C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80C5E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880C5E"/>
    <w:pPr>
      <w:autoSpaceDE w:val="0"/>
      <w:autoSpaceDN w:val="0"/>
      <w:adjustRightInd w:val="0"/>
      <w:spacing w:after="0" w:line="240" w:lineRule="auto"/>
      <w:ind w:left="57" w:right="57" w:hanging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80C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99"/>
    <w:qFormat/>
    <w:rsid w:val="00880C5E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rsid w:val="00880C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80C5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880C5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80C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80C5E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80C5E"/>
    <w:pPr>
      <w:shd w:val="clear" w:color="auto" w:fill="FFFFFF"/>
      <w:spacing w:before="240" w:after="600" w:line="206" w:lineRule="exact"/>
    </w:pPr>
    <w:rPr>
      <w:rFonts w:ascii="Arial" w:hAnsi="Arial"/>
      <w:sz w:val="16"/>
      <w:shd w:val="clear" w:color="auto" w:fill="FFFFFF"/>
    </w:rPr>
  </w:style>
  <w:style w:type="paragraph" w:styleId="aa">
    <w:name w:val="Normal (Web)"/>
    <w:basedOn w:val="a"/>
    <w:uiPriority w:val="99"/>
    <w:rsid w:val="00880C5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880C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80C5E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5E"/>
    <w:rPr>
      <w:rFonts w:ascii="Tahoma" w:eastAsia="Times New Roman" w:hAnsi="Tahoma" w:cs="Times New Roman"/>
      <w:sz w:val="16"/>
      <w:szCs w:val="20"/>
    </w:rPr>
  </w:style>
  <w:style w:type="paragraph" w:customStyle="1" w:styleId="ConsNonformat">
    <w:name w:val="ConsNonformat"/>
    <w:uiPriority w:val="99"/>
    <w:rsid w:val="00880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80C5E"/>
    <w:pPr>
      <w:widowControl w:val="0"/>
      <w:spacing w:after="0" w:line="240" w:lineRule="auto"/>
      <w:ind w:firstLine="720"/>
      <w:jc w:val="center"/>
    </w:pPr>
    <w:rPr>
      <w:rFonts w:ascii="Consultant" w:eastAsia="Calibri" w:hAnsi="Consultant" w:cs="Times New Roman"/>
    </w:rPr>
  </w:style>
  <w:style w:type="character" w:customStyle="1" w:styleId="ConsNormal0">
    <w:name w:val="ConsNormal Знак"/>
    <w:link w:val="ConsNormal"/>
    <w:uiPriority w:val="99"/>
    <w:locked/>
    <w:rsid w:val="00880C5E"/>
    <w:rPr>
      <w:rFonts w:ascii="Consultant" w:eastAsia="Calibri" w:hAnsi="Consultant" w:cs="Times New Roman"/>
    </w:rPr>
  </w:style>
  <w:style w:type="paragraph" w:customStyle="1" w:styleId="ad">
    <w:name w:val="Содержимое таблицы"/>
    <w:basedOn w:val="a"/>
    <w:uiPriority w:val="99"/>
    <w:rsid w:val="00880C5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88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80C5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88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80C5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880C5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880C5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880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80C5E"/>
    <w:rPr>
      <w:color w:val="106BBE"/>
    </w:rPr>
  </w:style>
  <w:style w:type="paragraph" w:customStyle="1" w:styleId="headertext">
    <w:name w:val="headertext"/>
    <w:basedOn w:val="a"/>
    <w:uiPriority w:val="99"/>
    <w:rsid w:val="00880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880C5E"/>
  </w:style>
  <w:style w:type="paragraph" w:customStyle="1" w:styleId="formattext">
    <w:name w:val="formattext"/>
    <w:basedOn w:val="a"/>
    <w:uiPriority w:val="99"/>
    <w:rsid w:val="00880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80C5E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80C5E"/>
    <w:pPr>
      <w:suppressAutoHyphens/>
      <w:spacing w:after="0" w:line="240" w:lineRule="auto"/>
      <w:textAlignment w:val="baseline"/>
    </w:pPr>
    <w:rPr>
      <w:rFonts w:ascii="MS Sans Serif" w:eastAsia="Times New Roman" w:hAnsi="MS Sans Serif" w:cs="Times New Roman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80C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0C5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кст_реф_ау"/>
    <w:basedOn w:val="a"/>
    <w:uiPriority w:val="99"/>
    <w:rsid w:val="00880C5E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80C5E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80C5E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80C5E"/>
    <w:pPr>
      <w:spacing w:after="0" w:line="360" w:lineRule="auto"/>
      <w:ind w:left="3060"/>
      <w:jc w:val="right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af6">
    <w:name w:val="Body Text Indent"/>
    <w:basedOn w:val="a"/>
    <w:link w:val="af7"/>
    <w:uiPriority w:val="99"/>
    <w:rsid w:val="00880C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80C5E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uiPriority w:val="99"/>
    <w:rsid w:val="00880C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80C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80C5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Doc">
    <w:name w:val="HeadDoc"/>
    <w:uiPriority w:val="99"/>
    <w:rsid w:val="00880C5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80C5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80C5E"/>
    <w:rPr>
      <w:rFonts w:cs="Times New Roman"/>
      <w:i/>
    </w:rPr>
  </w:style>
  <w:style w:type="paragraph" w:customStyle="1" w:styleId="NoSpacing1">
    <w:name w:val="No Spacing1"/>
    <w:uiPriority w:val="99"/>
    <w:rsid w:val="00880C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80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80C5E"/>
    <w:rPr>
      <w:rFonts w:cs="Times New Roman"/>
      <w:b/>
    </w:rPr>
  </w:style>
  <w:style w:type="paragraph" w:customStyle="1" w:styleId="afb">
    <w:name w:val="Знак"/>
    <w:basedOn w:val="a"/>
    <w:uiPriority w:val="99"/>
    <w:rsid w:val="00880C5E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80C5E"/>
    <w:rPr>
      <w:rFonts w:cs="Times New Roman"/>
    </w:rPr>
  </w:style>
  <w:style w:type="paragraph" w:customStyle="1" w:styleId="13">
    <w:name w:val="Обычный1"/>
    <w:uiPriority w:val="99"/>
    <w:rsid w:val="00880C5E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80C5E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80C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C5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880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Iauiue1">
    <w:name w:val="Iau?iue1"/>
    <w:uiPriority w:val="99"/>
    <w:rsid w:val="00880C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80C5E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80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80C5E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80C5E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80C5E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Iauiue">
    <w:name w:val="Iau?iue"/>
    <w:uiPriority w:val="99"/>
    <w:rsid w:val="00880C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80C5E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80C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80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f0">
    <w:name w:val="Шапка Знак"/>
    <w:basedOn w:val="a0"/>
    <w:link w:val="aff"/>
    <w:uiPriority w:val="99"/>
    <w:semiHidden/>
    <w:rsid w:val="00880C5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880C5E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aff1">
    <w:name w:val="footnote text"/>
    <w:basedOn w:val="a"/>
    <w:link w:val="aff2"/>
    <w:uiPriority w:val="99"/>
    <w:semiHidden/>
    <w:rsid w:val="0088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880C5E"/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uiPriority w:val="99"/>
    <w:rsid w:val="00880C5E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3">
    <w:name w:val="в) Подраздел"/>
    <w:basedOn w:val="2"/>
    <w:next w:val="a"/>
    <w:link w:val="aff4"/>
    <w:uiPriority w:val="99"/>
    <w:rsid w:val="00880C5E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</w:rPr>
  </w:style>
  <w:style w:type="character" w:customStyle="1" w:styleId="aff4">
    <w:name w:val="в) Подраздел Знак"/>
    <w:link w:val="aff3"/>
    <w:uiPriority w:val="99"/>
    <w:locked/>
    <w:rsid w:val="00880C5E"/>
    <w:rPr>
      <w:rFonts w:ascii="Times New Roman" w:eastAsia="Calibri" w:hAnsi="Times New Roman" w:cs="Times New Roman"/>
      <w:b/>
      <w:color w:val="00519A"/>
      <w:sz w:val="26"/>
      <w:szCs w:val="20"/>
    </w:rPr>
  </w:style>
  <w:style w:type="paragraph" w:customStyle="1" w:styleId="aff5">
    <w:name w:val="г) Заголовок"/>
    <w:basedOn w:val="a"/>
    <w:uiPriority w:val="99"/>
    <w:rsid w:val="00880C5E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880C5E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80C5E"/>
    <w:pPr>
      <w:spacing w:after="0"/>
      <w:ind w:left="1080" w:hanging="360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80C5E"/>
    <w:rPr>
      <w:rFonts w:ascii="Times New Roman" w:eastAsia="Calibri" w:hAnsi="Times New Roman" w:cs="Times New Roman"/>
      <w:sz w:val="20"/>
      <w:szCs w:val="20"/>
    </w:rPr>
  </w:style>
  <w:style w:type="paragraph" w:customStyle="1" w:styleId="-2">
    <w:name w:val="и) Список - буллиты 2"/>
    <w:basedOn w:val="a"/>
    <w:link w:val="-20"/>
    <w:uiPriority w:val="99"/>
    <w:rsid w:val="00880C5E"/>
    <w:pPr>
      <w:spacing w:after="0"/>
      <w:ind w:left="1440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880C5E"/>
    <w:rPr>
      <w:rFonts w:ascii="Times New Roman" w:eastAsia="Calibri" w:hAnsi="Times New Roman" w:cs="Times New Roman"/>
      <w:sz w:val="24"/>
      <w:szCs w:val="20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80C5E"/>
    <w:pPr>
      <w:keepNext/>
      <w:keepLines/>
      <w:spacing w:after="0"/>
      <w:ind w:firstLine="709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ff8">
    <w:name w:val="к) Ненумерованный заголовок Знак"/>
    <w:link w:val="aff7"/>
    <w:uiPriority w:val="99"/>
    <w:locked/>
    <w:rsid w:val="00880C5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26">
    <w:name w:val="?????? 2"/>
    <w:basedOn w:val="a"/>
    <w:uiPriority w:val="99"/>
    <w:rsid w:val="00880C5E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p6">
    <w:name w:val="p6"/>
    <w:basedOn w:val="a"/>
    <w:uiPriority w:val="99"/>
    <w:rsid w:val="00880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">
    <w:name w:val="P2"/>
    <w:basedOn w:val="a"/>
    <w:hidden/>
    <w:uiPriority w:val="99"/>
    <w:rsid w:val="00880C5E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6">
    <w:name w:val="T6"/>
    <w:hidden/>
    <w:uiPriority w:val="99"/>
    <w:rsid w:val="00880C5E"/>
    <w:rPr>
      <w:b/>
    </w:rPr>
  </w:style>
  <w:style w:type="paragraph" w:customStyle="1" w:styleId="P60">
    <w:name w:val="P6"/>
    <w:basedOn w:val="a"/>
    <w:hidden/>
    <w:uiPriority w:val="99"/>
    <w:rsid w:val="00880C5E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hidden/>
    <w:uiPriority w:val="99"/>
    <w:rsid w:val="00880C5E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">
    <w:name w:val="P5"/>
    <w:basedOn w:val="Standard"/>
    <w:hidden/>
    <w:uiPriority w:val="99"/>
    <w:rsid w:val="00880C5E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80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880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80C5E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80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w">
    <w:name w:val="w"/>
    <w:uiPriority w:val="99"/>
    <w:rsid w:val="00880C5E"/>
  </w:style>
  <w:style w:type="table" w:customStyle="1" w:styleId="TableNormal1">
    <w:name w:val="Table Normal1"/>
    <w:uiPriority w:val="99"/>
    <w:semiHidden/>
    <w:rsid w:val="00880C5E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80C5E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table" w:customStyle="1" w:styleId="27">
    <w:name w:val="Сетка таблицы2"/>
    <w:uiPriority w:val="99"/>
    <w:rsid w:val="00880C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ы (моноширинный)"/>
    <w:basedOn w:val="a"/>
    <w:next w:val="a"/>
    <w:rsid w:val="00880C5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b">
    <w:name w:val="Цветовое выделение"/>
    <w:rsid w:val="00880C5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7848</Words>
  <Characters>44737</Characters>
  <Application>Microsoft Office Word</Application>
  <DocSecurity>0</DocSecurity>
  <Lines>372</Lines>
  <Paragraphs>104</Paragraphs>
  <ScaleCrop>false</ScaleCrop>
  <Company>Reanimator Extreme Edition</Company>
  <LinksUpToDate>false</LinksUpToDate>
  <CharactersWithSpaces>52481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2018-02-05T12:49:00Z</dcterms:created>
  <dcterms:modified xsi:type="dcterms:W3CDTF">2018-02-28T13:46:00Z</dcterms:modified>
</cp:coreProperties>
</file>