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4"/>
        <w:tblW w:w="9570" w:type="dxa"/>
        <w:tblLook w:val="04A0" w:firstRow="1" w:lastRow="0" w:firstColumn="1" w:lastColumn="0" w:noHBand="0" w:noVBand="1"/>
      </w:tblPr>
      <w:tblGrid>
        <w:gridCol w:w="4023"/>
        <w:gridCol w:w="1476"/>
        <w:gridCol w:w="4071"/>
      </w:tblGrid>
      <w:tr w:rsidR="00C0389B" w:rsidRPr="00F119A4" w:rsidTr="00AE3533">
        <w:trPr>
          <w:cantSplit/>
          <w:trHeight w:val="420"/>
        </w:trPr>
        <w:tc>
          <w:tcPr>
            <w:tcW w:w="4170" w:type="dxa"/>
            <w:hideMark/>
          </w:tcPr>
          <w:p w:rsidR="00C0389B" w:rsidRPr="00F119A4" w:rsidRDefault="00C0389B" w:rsidP="00AE353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bookmarkStart w:id="0" w:name="_GoBack"/>
            <w:r w:rsidRPr="00F119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0389B" w:rsidRPr="00F119A4" w:rsidRDefault="00C0389B" w:rsidP="00AE353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C0389B" w:rsidRPr="00F119A4" w:rsidRDefault="00C0389B" w:rsidP="00AE353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9F7483" wp14:editId="3245BA8E">
                  <wp:extent cx="8001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389B" w:rsidRPr="00F119A4" w:rsidRDefault="00C0389B" w:rsidP="00AE3533">
            <w:pPr>
              <w:jc w:val="center"/>
            </w:pPr>
          </w:p>
          <w:p w:rsidR="00C0389B" w:rsidRPr="00F119A4" w:rsidRDefault="00C0389B" w:rsidP="00AE3533"/>
          <w:p w:rsidR="00C0389B" w:rsidRPr="00F119A4" w:rsidRDefault="00C0389B" w:rsidP="00AE3533">
            <w:pPr>
              <w:jc w:val="center"/>
            </w:pPr>
          </w:p>
          <w:p w:rsidR="00C0389B" w:rsidRPr="00F119A4" w:rsidRDefault="00C0389B" w:rsidP="00AE3533"/>
          <w:p w:rsidR="00C0389B" w:rsidRPr="00F119A4" w:rsidRDefault="00C0389B" w:rsidP="00AE3533"/>
        </w:tc>
        <w:tc>
          <w:tcPr>
            <w:tcW w:w="4242" w:type="dxa"/>
            <w:hideMark/>
          </w:tcPr>
          <w:p w:rsidR="00C0389B" w:rsidRPr="00F119A4" w:rsidRDefault="00C0389B" w:rsidP="00AE353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119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C0389B" w:rsidRPr="00F119A4" w:rsidRDefault="00C0389B" w:rsidP="00AE353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C0389B" w:rsidRPr="00F119A4" w:rsidTr="00AE3533">
        <w:trPr>
          <w:cantSplit/>
          <w:trHeight w:val="2355"/>
        </w:trPr>
        <w:tc>
          <w:tcPr>
            <w:tcW w:w="4170" w:type="dxa"/>
          </w:tcPr>
          <w:p w:rsidR="00C0389B" w:rsidRPr="005A1886" w:rsidRDefault="00C0389B" w:rsidP="00AE353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88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ХИРПУÇ ЯЛ ПОСЕЛЕНИЙĚН</w:t>
            </w:r>
          </w:p>
          <w:p w:rsidR="00C0389B" w:rsidRPr="005A1886" w:rsidRDefault="00C0389B" w:rsidP="00AE353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5A188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C0389B" w:rsidRPr="005A1886" w:rsidRDefault="00C0389B" w:rsidP="00AE353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C0389B" w:rsidRPr="005A1886" w:rsidRDefault="00C0389B" w:rsidP="00AE353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noProof/>
                <w:color w:val="000000"/>
                <w:sz w:val="24"/>
                <w:szCs w:val="24"/>
              </w:rPr>
            </w:pPr>
          </w:p>
          <w:p w:rsidR="00C0389B" w:rsidRPr="005A1886" w:rsidRDefault="00C0389B" w:rsidP="00AE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86">
              <w:rPr>
                <w:rStyle w:val="a5"/>
                <w:noProof/>
                <w:color w:val="000000"/>
                <w:sz w:val="24"/>
                <w:szCs w:val="24"/>
              </w:rPr>
              <w:t>ЙЫШĂНУ</w:t>
            </w:r>
          </w:p>
          <w:p w:rsidR="00C0389B" w:rsidRPr="005A1886" w:rsidRDefault="00C0389B" w:rsidP="00AE3533">
            <w:pPr>
              <w:jc w:val="center"/>
              <w:rPr>
                <w:rFonts w:ascii="Times New Roman" w:hAnsi="Times New Roman" w:cs="Times New Roman"/>
              </w:rPr>
            </w:pPr>
          </w:p>
          <w:p w:rsidR="00C0389B" w:rsidRPr="005A1886" w:rsidRDefault="00C0389B" w:rsidP="00AE353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>«07</w:t>
            </w:r>
            <w:r w:rsidRPr="005A18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мĕш»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май</w:t>
            </w:r>
            <w:r w:rsidRPr="005A18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5A1886">
              <w:rPr>
                <w:rFonts w:ascii="Times New Roman" w:hAnsi="Times New Roman" w:cs="Times New Roman"/>
                <w:noProof/>
                <w:sz w:val="24"/>
                <w:szCs w:val="24"/>
              </w:rPr>
              <w:t>ç.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  <w:p w:rsidR="00C0389B" w:rsidRPr="005A1886" w:rsidRDefault="00C0389B" w:rsidP="00AE353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A18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Хирпуç ялě</w:t>
            </w:r>
          </w:p>
        </w:tc>
        <w:tc>
          <w:tcPr>
            <w:tcW w:w="0" w:type="auto"/>
            <w:vMerge/>
            <w:vAlign w:val="center"/>
            <w:hideMark/>
          </w:tcPr>
          <w:p w:rsidR="00C0389B" w:rsidRPr="005A1886" w:rsidRDefault="00C0389B" w:rsidP="00AE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</w:tcPr>
          <w:p w:rsidR="00C0389B" w:rsidRPr="005A1886" w:rsidRDefault="00C0389B" w:rsidP="00AE3533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88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C0389B" w:rsidRPr="005A1886" w:rsidRDefault="00C0389B" w:rsidP="00AE353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88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ХИРПОСИНСКОГО СЕЛЬСКОГО</w:t>
            </w:r>
          </w:p>
          <w:p w:rsidR="00C0389B" w:rsidRPr="005A1886" w:rsidRDefault="00C0389B" w:rsidP="00AE353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A188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0389B" w:rsidRPr="005A1886" w:rsidRDefault="00C0389B" w:rsidP="00AE3533">
            <w:pPr>
              <w:jc w:val="center"/>
              <w:rPr>
                <w:rFonts w:ascii="Times New Roman" w:hAnsi="Times New Roman" w:cs="Times New Roman"/>
              </w:rPr>
            </w:pPr>
          </w:p>
          <w:p w:rsidR="00C0389B" w:rsidRPr="00CF5A2D" w:rsidRDefault="00C0389B" w:rsidP="00AE3533">
            <w:pPr>
              <w:pStyle w:val="a4"/>
              <w:spacing w:line="192" w:lineRule="auto"/>
              <w:jc w:val="center"/>
              <w:rPr>
                <w:rStyle w:val="a5"/>
                <w:rFonts w:asciiTheme="majorHAnsi" w:hAnsiTheme="majorHAnsi"/>
                <w:noProof/>
                <w:color w:val="000000"/>
                <w:sz w:val="24"/>
                <w:szCs w:val="24"/>
              </w:rPr>
            </w:pPr>
            <w:r w:rsidRPr="00CF5A2D">
              <w:rPr>
                <w:rStyle w:val="a5"/>
                <w:rFonts w:asciiTheme="majorHAnsi" w:hAnsiTheme="majorHAnsi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0389B" w:rsidRPr="005A1886" w:rsidRDefault="00C0389B" w:rsidP="00AE3533">
            <w:pPr>
              <w:jc w:val="center"/>
              <w:rPr>
                <w:rFonts w:ascii="Times New Roman" w:hAnsi="Times New Roman" w:cs="Times New Roman"/>
              </w:rPr>
            </w:pPr>
            <w:r w:rsidRPr="005A1886">
              <w:rPr>
                <w:rFonts w:ascii="Times New Roman" w:hAnsi="Times New Roman" w:cs="Times New Roman"/>
              </w:rPr>
              <w:t xml:space="preserve"> </w:t>
            </w:r>
          </w:p>
          <w:p w:rsidR="00C0389B" w:rsidRPr="005A1886" w:rsidRDefault="00C0389B" w:rsidP="00AE3533">
            <w:pPr>
              <w:pStyle w:val="a4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«07» мая </w:t>
            </w:r>
            <w:r w:rsidRPr="005A1886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5A18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  <w:p w:rsidR="00C0389B" w:rsidRPr="005A1886" w:rsidRDefault="00C0389B" w:rsidP="00AE3533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</w:t>
            </w:r>
            <w:r w:rsidRPr="005A1886">
              <w:rPr>
                <w:rFonts w:ascii="Times New Roman" w:hAnsi="Times New Roman" w:cs="Times New Roman"/>
                <w:noProof/>
                <w:color w:val="000000"/>
              </w:rPr>
              <w:t>деревня Хирпоси</w:t>
            </w:r>
          </w:p>
        </w:tc>
      </w:tr>
    </w:tbl>
    <w:p w:rsidR="00C0389B" w:rsidRDefault="00C0389B" w:rsidP="00BE3E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E3E73" w:rsidRDefault="00BE3E73" w:rsidP="00BE3E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административного регламента</w:t>
      </w:r>
    </w:p>
    <w:p w:rsidR="00BE3E73" w:rsidRDefault="00BE3E73" w:rsidP="00BE3E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предоставлению муниципальной услуги</w:t>
      </w:r>
    </w:p>
    <w:p w:rsidR="00BE3E73" w:rsidRPr="00BE3E73" w:rsidRDefault="00BE3E73" w:rsidP="00BE3E73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E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«Выдача ордера-разрешения на производство земляных работ»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E73" w:rsidRPr="00BE3E73" w:rsidRDefault="00BE3E73" w:rsidP="00BE3E73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 Федеральным законом от 27 июля 2010г. № 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распоряжением Правительства Российской Федерации от 31.01.2017 г. №147-р</w:t>
      </w:r>
      <w:r w:rsidRPr="00BE3E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Уставом </w:t>
      </w:r>
      <w:r w:rsidR="006F4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Хирпосинского сельского поселения</w:t>
      </w:r>
      <w:proofErr w:type="gramStart"/>
      <w:r w:rsidR="006F4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E3E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proofErr w:type="gramEnd"/>
      <w:r w:rsidRPr="00BE3E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целях повышения качества предоставления муниципальной услуги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ПОСТАНОВЛЯЮ:</w:t>
      </w:r>
    </w:p>
    <w:p w:rsidR="00BE3E73" w:rsidRPr="00BE3E73" w:rsidRDefault="00BE3E73" w:rsidP="006F4B8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7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Утвердить административный регламент администрации Хирпосинского сельского поселения Вурнарского района Чувашской Республики по предоставлению муниципальной услуги «Выдача ордера-разрешения на производство земляных работ» согласно приложению.</w:t>
      </w:r>
    </w:p>
    <w:p w:rsidR="00BE3E73" w:rsidRPr="00BE3E73" w:rsidRDefault="00BE3E73" w:rsidP="00BE3E73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постановления возлагаю на себя.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BE3E73" w:rsidRPr="00BE3E73" w:rsidRDefault="00BE3E73" w:rsidP="00BE3E7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Хирпосинского сельского поселения</w:t>
      </w:r>
    </w:p>
    <w:p w:rsidR="00BE3E73" w:rsidRPr="00BE3E73" w:rsidRDefault="00BE3E73" w:rsidP="00BE3E7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Вурнарского района Чувашской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BE3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                  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Ю.В. Прокопьев</w:t>
      </w:r>
    </w:p>
    <w:bookmarkEnd w:id="0"/>
    <w:p w:rsidR="00BE3E73" w:rsidRPr="00BE3E73" w:rsidRDefault="00BE3E73" w:rsidP="00BE3E73">
      <w:pPr>
        <w:spacing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</w:t>
      </w:r>
    </w:p>
    <w:p w:rsid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6F4B83" w:rsidRDefault="006F4B8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6F4B83" w:rsidRDefault="006F4B8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6F4B83" w:rsidRDefault="006F4B8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6F4B83" w:rsidRDefault="006F4B8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BE3E73" w:rsidRPr="00BE3E73" w:rsidRDefault="00C0389B" w:rsidP="006F4B83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E3E73" w:rsidRPr="006F4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дминистративный регламент</w:t>
      </w:r>
    </w:p>
    <w:p w:rsidR="00BE3E73" w:rsidRPr="00BE3E73" w:rsidRDefault="00BE3E73" w:rsidP="006F4B83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BE3E73" w:rsidRPr="00BE3E73" w:rsidRDefault="00BE3E73" w:rsidP="006F4B83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разрешений (ордеров) на проведение земляных работ»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BE3E73" w:rsidRPr="00BE3E73" w:rsidRDefault="00BE3E73" w:rsidP="006F4B83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I. Общие положения</w:t>
      </w:r>
    </w:p>
    <w:p w:rsidR="00BE3E73" w:rsidRPr="00BE3E73" w:rsidRDefault="00BE3E73" w:rsidP="006F4B8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I.1.Предмет регулирования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 1.1.1 Настоящий административный регламент разработан в целях повышения качества предоставления и доступности муниципальной услуги «Выдача ордеров на проведение земляных работ» на территории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поселения, создания комфортных условий для получения муниципальной услуги.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 1.1.2. 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 1.1.3.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</w:t>
      </w:r>
    </w:p>
    <w:p w:rsidR="00BE3E73" w:rsidRPr="00BE3E73" w:rsidRDefault="00BE3E73" w:rsidP="006F4B83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1.2. Правовыми основаниями для предоставления муниципальной услуги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 Предоставление муниципальной услуги осуществляется в соответствии со следующими нормативными правовыми актами: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Конституция Российской Федерации;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Земельный кодекс Российской Федерации от 25.10.2001 №136-ФЗ;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Федеральный закон от 29.12.2004 №191-ФЗ «О введении в действие Градостроительного кодекса Российской Федерации»;</w:t>
      </w:r>
    </w:p>
    <w:p w:rsidR="00BE3E73" w:rsidRPr="00BE3E73" w:rsidRDefault="00BE3E73" w:rsidP="006F4B83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II. Стандарт предоставления муниципальной услуги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2.1. Наименование муниципальной услуги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Наименование муниципальной услуги: «Выдача разрешений (ордеров) на проведение земляных работ» (далее – муниципальная услуга).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2.2.</w:t>
      </w:r>
      <w:r w:rsidR="00AE55DD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Исполнитель муниципальной услуги</w:t>
      </w:r>
    </w:p>
    <w:p w:rsidR="00AE55DD" w:rsidRDefault="00BE3E73" w:rsidP="00AE55DD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 Муниципальная услуга предоставляется главным специалистом-экспертом  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поселения.</w:t>
      </w:r>
    </w:p>
    <w:p w:rsidR="00BE3E73" w:rsidRPr="00BE3E73" w:rsidRDefault="00BE3E73" w:rsidP="00AE55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    2.3.</w:t>
      </w:r>
      <w:r w:rsidR="00AE55DD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Результат предоставления муниципальной услуги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 Результатом предоставления муниципальной услуги в зависимости от цели обращения является: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 xml:space="preserve"> - подготовка и выдача заявителю ордера на право проведения земляных работ на территории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 (далее - ордер);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- подготовка и выдача заявителю разрешения на аварийное разрытие (далее - аварийный ордер);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- продление разрешения на аварийное разрытие или продление ордера на проведение земляных работ на территории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2.4.</w:t>
      </w:r>
      <w:r w:rsidR="006F4B8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Получатели муниципальной услуги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 Получателями муниципальной услуги являются юридические или физические лица, индивидуальные предприниматели, являющиеся застройщиками, а также их законные представители (далее – заявитель).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2.5.Порядок формирования о правилах предоставления муниципальной услуги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2.5.1. Информацию о правилах предоставления муниципальной услуги можно получить: 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непосредственно в местах оказания муниципальной услуги при личном или письменном обращении заявителя по адресу: </w:t>
      </w:r>
      <w:r w:rsidR="00C0254D" w:rsidRPr="00C0389B">
        <w:rPr>
          <w:rFonts w:ascii="Verdana" w:hAnsi="Verdana"/>
          <w:sz w:val="17"/>
          <w:szCs w:val="17"/>
        </w:rPr>
        <w:t>429235, Чувашская Республика, Вурнарский район, д. Хирпоси, ул. Советская, д.37</w:t>
      </w:r>
      <w:r w:rsidR="00C0254D">
        <w:t xml:space="preserve"> .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   по номерам телеф</w:t>
      </w:r>
      <w:r w:rsidR="00C0389B">
        <w:rPr>
          <w:rFonts w:ascii="Verdana" w:eastAsia="Times New Roman" w:hAnsi="Verdana" w:cs="Times New Roman"/>
          <w:sz w:val="17"/>
          <w:szCs w:val="17"/>
          <w:lang w:eastAsia="ru-RU"/>
        </w:rPr>
        <w:t>онов для консультаций: 8(83537)62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</w:t>
      </w:r>
      <w:r w:rsidR="00C0389B">
        <w:rPr>
          <w:rFonts w:ascii="Verdana" w:eastAsia="Times New Roman" w:hAnsi="Verdana" w:cs="Times New Roman"/>
          <w:sz w:val="17"/>
          <w:szCs w:val="17"/>
          <w:lang w:eastAsia="ru-RU"/>
        </w:rPr>
        <w:t>0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-4</w:t>
      </w:r>
      <w:r w:rsidR="00C0389B">
        <w:rPr>
          <w:rFonts w:ascii="Verdana" w:eastAsia="Times New Roman" w:hAnsi="Verdana" w:cs="Times New Roman"/>
          <w:sz w:val="17"/>
          <w:szCs w:val="17"/>
          <w:lang w:eastAsia="ru-RU"/>
        </w:rPr>
        <w:t>7</w:t>
      </w:r>
    </w:p>
    <w:p w:rsidR="00BE3E73" w:rsidRPr="00BE3E73" w:rsidRDefault="00C0254D" w:rsidP="00C0254D">
      <w:pPr>
        <w:ind w:right="-1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     </w:t>
      </w:r>
      <w:r w:rsidR="00BE3E73"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- на официальном Интернет-сайте администрации </w:t>
      </w:r>
      <w:r w:rsidR="00BE3E73"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</w:t>
      </w:r>
      <w:r>
        <w:t xml:space="preserve">: </w:t>
      </w:r>
      <w:r>
        <w:rPr>
          <w:u w:val="single"/>
        </w:rPr>
        <w:t>http://gov.cap.ru/main.asp?govid=326</w:t>
      </w:r>
      <w:r w:rsidR="00BE3E73" w:rsidRPr="00BE3E73">
        <w:rPr>
          <w:rFonts w:ascii="Verdana" w:eastAsia="Times New Roman" w:hAnsi="Verdana" w:cs="Times New Roman"/>
          <w:sz w:val="17"/>
          <w:szCs w:val="17"/>
          <w:lang w:eastAsia="ru-RU"/>
        </w:rPr>
        <w:t>, где  содержится: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        -    график работы; - номера телефонов 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поселения,   специально уполномоченного должностного лица, задействованного в предоставлении муниципальной услуги, почтовый адрес, адрес электронной почты (Приложение №1);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в средствах массовой информации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я-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«</w:t>
      </w:r>
      <w:proofErr w:type="spell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Бюлетень</w:t>
      </w:r>
      <w:proofErr w:type="spell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поселения».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2.5.2. Информирование о ходе предоставления муниципальной услуги осуществляется специально уполномоченным должностным  лицом администрации поселения при личном контакте с заявителем, с использованием средств почтовой, телефонной связи.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2.5.3. Информация об отказе в предоставлении муниципальной услуги направляется заявителю почтовым уведомлением, дублируется по контактному телефону заявителя, а также направляется электронным сообщением в случае получения соответствующей информации от заявителя.  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2.5.4. Информация о сроке завершения оформления документов и возможности их получения заявителю сообщается при подаче документов, а в случае сокращения срока -  по указанному  контактному телефону заявителя. 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2.5.5.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 поселения.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2.6. Размер платы, взимаемой с заявителя при предоставлении  муниципальной услуги 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способы её взимания в случаях, предусмотренных законами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 Муниципальная услуга предоставляется бесплатно.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2.7.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2.7.1.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 xml:space="preserve">2.7.2. Срок регистрации запроса заявителя о предоставлении муниципальной услуги – в день обращения в администрацию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поселения.</w:t>
      </w:r>
    </w:p>
    <w:p w:rsidR="00BE3E73" w:rsidRPr="00BE3E73" w:rsidRDefault="00BE3E73" w:rsidP="006F4B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F4B8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2.8. Перечень документов, необходимых для предоставления муниципальной услуги: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2.8.1. Для получения ордера на право проведения земляных работ на территории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 заявитель подает следующие документы: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заявление на имя главы 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документ, подтверждающий полномочия представителя заявителя (если с заявлением обращается доверенное лицо заявителя)  (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предъявляется оригинал и предоставляется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копия);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  правоустанавливающие документы на земельный участок (только в случае проведения земляных работ на земельном участке,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находящимся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 собственности или аренде юридического лица) (предъявляется оригинал и предоставляется копия). Для проведения земельных работ на земельном участке,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находящимся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 собственности или аренде физического лица ордер не требуется.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согласованные с собственниками или балансодержателями подземных коммуникаций  рабочий проект или рабочая документация, имеющие штамп заказчик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а(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предъявляется оригинал и предоставляется копия);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проект производства работ с указанием начала и срока окончания каждого этапа работ в пределах запрашиваемого срока на выдачу ордера, согласованный с заказчиком;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схему организации движения транспорта и пешеходов в случае закрытия или ограничения движения на период производства работ, согласованную с МО МВД «Вурнарский»;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при оформлении ордера срок действия согласований организациями не должен превышать трех месяцев до срока выдачи ордера;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копии уведомлений эксплуатирующих организаций.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2.8.2. Для получения разрешения на аварийное разрытие заявитель подает следующие документы: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заявление на имя главы 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документ, подтверждающий полномочия представителя заявителя (если с заявлением обращается доверенное лицо заявителя);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обязательства организации о восстановлении дорожного покрытия;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график производства работ;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копии уведомлений эксплуатирующих организаций.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2.8.3. В случае запроса об оказании муниципальной услуги в электронной форме, заявитель предоставляет: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– заявление о выдаче ордера на производство земляных работ;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– копии документов указанных в </w:t>
      </w:r>
      <w:proofErr w:type="spell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пп</w:t>
      </w:r>
      <w:proofErr w:type="spell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. 2.8.1., 2.8.2. настоящего Регламента.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2.8.4. В течение 2 (двух) рабочих дней с момента направления в электронной форме копий документов, указанных в </w:t>
      </w:r>
      <w:proofErr w:type="spell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пп</w:t>
      </w:r>
      <w:proofErr w:type="spell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. 2.8.1.-2.8.2., заявитель обязан предоставить для ознакомления лицу, ответственному за оказание муниципальной услуги, оригиналы документов.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 xml:space="preserve">2.8.5 Документы в электронной форме должно быть направлены в формате </w:t>
      </w:r>
      <w:proofErr w:type="spell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Word</w:t>
      </w:r>
      <w:proofErr w:type="spell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proofErr w:type="spell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Document</w:t>
      </w:r>
      <w:proofErr w:type="spell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(</w:t>
      </w:r>
      <w:proofErr w:type="spell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doc</w:t>
      </w:r>
      <w:proofErr w:type="spell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) и/или </w:t>
      </w:r>
      <w:proofErr w:type="spell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Portable</w:t>
      </w:r>
      <w:proofErr w:type="spell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proofErr w:type="spell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Document</w:t>
      </w:r>
      <w:proofErr w:type="spell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proofErr w:type="spell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Format</w:t>
      </w:r>
      <w:proofErr w:type="spell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(PDF).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2.8.6. Все документы, предоставленные в электронной форме, должны быть подписаны электронной цифровой подписью (ЭЦП) заявителя.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2.9. Основания для отказа в приеме документов, необходимых для предоставления муниципальной услуги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 Основаниями для отказа в приеме документов, необходимых для предоставления муниципальной услуги являются: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отсутствие у заявителя соответствующих полномочий на сдачу документов для получения муниципальной услуги.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2.10. Основания для отказа в  предоставлении муниципальной услуги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 Заявителю отказывается в предоставлении муниципальной услуги по следующим основаниям: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       - предоставление документов, не соответствующих перечню, указанному в п. 2.8 настоящего регламента;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      - нарушение требований к оформлению документов: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заявление составлено не на государственном языке Российской Федерации;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заявление исполнено карандашом или исполнено неразборчивым почерком (шрифтом), не позволяющим произвести чтение;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на заявлении и документах имеются исправления и подчистки;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на заявлении не указаны ФИО, адрес или местонахождение заявителя;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представленные заявителем документы (их копии) имеют серьезные повреждения, наличие которых не позволяет однозначно истолковать их содержание;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Указанные основания для отказа в предоставлении муниципальной услуги являются исчерпывающими.</w:t>
      </w:r>
    </w:p>
    <w:p w:rsidR="00BE3E73" w:rsidRPr="00BE3E73" w:rsidRDefault="00BE3E73" w:rsidP="006F4B83">
      <w:pPr>
        <w:spacing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2.11. Требования к помещениям, в которых предоставляются</w:t>
      </w:r>
      <w:r w:rsidR="006F4B8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муниципальные услуги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 2.11.1.На территории, прилегающей к месторасположению органа, представляющего муниципальную услугу, оборудуются места для парковки автотранспортных средств. Доступ граждан к парковочным местам является бесплатным.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 Центральный вход в здание должен быть оборудован информационной табличкой (вывеской), содержащей информацию о наименовании администрации поселения и графике работы.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 2.11.2.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нормативам, и включают места для ожидания, информирования и приема заявителей.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 Места для ожидания в очереди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 2.11.3. Помещения, в которых предоставляется муниципальная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услуга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включают места информирования заявителей и заполнения необходимых документов, а также места приема заявителей. Места для информирования, предназначенные для ознакомления заявителей с 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информационными материалами, оборудуются информационными стендами, обеспечиваются образцами заполнения документов и канцелярскими принадлежностями.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 2.11.4.Прием заявителей осуществляется в служебном кабинете исполнителя.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 2.11.5. Рабочие места специалистов, ответственных за предоставление муниципальной услуги, оборудуются компьютерами и оргтехникой, позволяющими организовать предоставление муниципальной услуги в полном объеме.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 2.11.6.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 2.11.7. На информационных стендах 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 размещается следующая информация: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место нахождения Администрации;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номера телефонов для справок, адреса электронной почты для обращения заявителей через официальные сайты;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бланки заявления, а также образец заполнения;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основания для отказа в предоставлении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порядок обжалования действия (бездействия) и (или) решений, осуществляемых и принятых должностными лицами 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 в рамках исполнения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список нормативных правовых актов, регламентирующих исполнение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текст Регламента.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2.12. Особенности предоставления муниципальной услуги в электронном виде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Предоставление муниципальной услуги в электронном виде осуществляется с использованием государственной информационной системы, размещенной в сети Интернет – Единого Портала государственных и муниципальных услуг (далее – Портал). 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нормативным правовым актом Главы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  (в отношении муниципальных услуг, предоставляемых органом местного самоуправления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  и другими организациями, в которых размещается муниципальное задание (заказ)), указанная информационная система обеспечивает предоставление муниципальной услуги в электронной форме при условии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осуществлении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получателем муниципальной услуги следующих действий: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1) На первом этапе перехода на оказание услуги в электронном виде: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ознакомление с информацией о муниципальной услуге (в том числе, о получателе и исполнителе муниципальной услуги, перечне необходимых для получения муниципальной услуги документов, сроке и результате оказания муниципальной услуги)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2) На втором и последующих этапах перехода на оказание услуги в электронном виде: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    - получение результатов предоставления муниципальной услуги в электронном виде на Портале, если это не запрещено федеральным законодательством.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 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2.13. Показатели доступности и качества муниципальной услуги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2.13.1. Показателями оценки доступности муниципальной услуги являются: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а) транспортная доступность к местам предоставления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б) обеспечение возможности предоставления муниципальной услуги в электронной форме;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      в) размещение информации о порядке предоставления муниципальной услуги в официальном печатном издании поселения, на официальном сайте 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Показателями оценки качества предоставления муниципальной услуги являются: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    а) соблюдение срока предоставления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    б) отсутствие поданных в установленном порядке жалоб в отношении решений или действий (бездействия) специально уполномоченного  должностного лица;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    в) положительная оценка деятельности исполнителя муниципальной услуги по результатам проведения опросов общественного мнения.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  Доступность предоставления информации о предоставлении муниципальной услуги на Портале должна составлять 7 дней в неделю, 24 часа в сутки.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2.13.2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ные требования, в том числе учитывающие особенности предоставления муниципальных услуг в электронной форме.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2.13.3 Информирование заявителей о порядке предоставления муниципальной услуги осуществляется в виде: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индивидуального информирования;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публичного информирования;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посредством электронной почты.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2.13.4.Информирование проводится в форме: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устного информирования;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письменного информирования.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 Индивидуальное устное информирование о порядке предоставления муниципальной услуги обеспечивается ведущим специалистом, осуществляющим предоставление муниципальной услуги, лично либо по телефону.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Индивидуальное письменное информирование о порядке предоставления муниципальной услуги обеспечивается ведущим специалистом посредством направления заявителю почтового отправления по федеральной почтовой связи или по электронной почте (по e-</w:t>
      </w:r>
      <w:proofErr w:type="spell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mail</w:t>
      </w:r>
      <w:proofErr w:type="spell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).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2.13.5.</w:t>
      </w:r>
      <w:r w:rsidRPr="00BE3E73">
        <w:rPr>
          <w:rFonts w:ascii="Arial" w:eastAsia="Times New Roman" w:hAnsi="Arial" w:cs="Arial"/>
          <w:sz w:val="17"/>
          <w:szCs w:val="17"/>
          <w:lang w:eastAsia="ru-RU"/>
        </w:rPr>
        <w:t>​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Заявитель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имеет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право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на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получение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сведений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стадии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прохождения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его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обращения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2.13.6.</w:t>
      </w:r>
      <w:r w:rsidRPr="00BE3E73">
        <w:rPr>
          <w:rFonts w:ascii="Arial" w:eastAsia="Times New Roman" w:hAnsi="Arial" w:cs="Arial"/>
          <w:sz w:val="17"/>
          <w:szCs w:val="17"/>
          <w:lang w:eastAsia="ru-RU"/>
        </w:rPr>
        <w:t>​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При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информировании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заявителя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порядке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предоставления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муниципальной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услуги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должностное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лицо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сообщает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информацию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по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следующим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Verdana"/>
          <w:sz w:val="17"/>
          <w:szCs w:val="17"/>
          <w:lang w:eastAsia="ru-RU"/>
        </w:rPr>
        <w:t>вопросам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категории заявителей, имеющих право на получение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перечень документов, требуемых от заявителя, необходимых для получения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требования к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заверению документов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 сведений;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перечень оснований для отказа в предоставлении муниципальной услуги.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 Информирование по иным вопросам осуществляется только на основании письменного обращения.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   При ответе на телефонные звонки ведущий специалист должен назвать фамилию, имя, отчество, занимаемую должность и наименование структурного подразделения, предложить гражданину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представиться и изложить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суть вопроса.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  </w:t>
      </w:r>
      <w:r w:rsidR="00C0254D">
        <w:rPr>
          <w:rFonts w:ascii="Verdana" w:eastAsia="Times New Roman" w:hAnsi="Verdana" w:cs="Times New Roman"/>
          <w:sz w:val="17"/>
          <w:szCs w:val="17"/>
          <w:lang w:eastAsia="ru-RU"/>
        </w:rPr>
        <w:t>Ведущий специалист-эксперт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  </w:t>
      </w:r>
      <w:r w:rsidR="00C0254D">
        <w:rPr>
          <w:rFonts w:ascii="Verdana" w:eastAsia="Times New Roman" w:hAnsi="Verdana" w:cs="Times New Roman"/>
          <w:sz w:val="17"/>
          <w:szCs w:val="17"/>
          <w:lang w:eastAsia="ru-RU"/>
        </w:rPr>
        <w:t>Ведущий специалист-эксперт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  </w:t>
      </w:r>
      <w:r w:rsidR="00C0254D">
        <w:rPr>
          <w:rFonts w:ascii="Verdana" w:eastAsia="Times New Roman" w:hAnsi="Verdana" w:cs="Times New Roman"/>
          <w:sz w:val="17"/>
          <w:szCs w:val="17"/>
          <w:lang w:eastAsia="ru-RU"/>
        </w:rPr>
        <w:t>Ведущий специалист-эксперт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ведущий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 Индивидуальное письменное информирование о порядке предоставления муниципальной услуги при письменном обращении гражданина в орган,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предоставляющий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муниципальную услугу, осуществляется путем направления ответов почтовым отправлением, а также электронной почтой.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 При индивидуальном письменном информировании ответ направляется заявителю в течение 30 дней со дня регистрации обращения.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сельского поселения, предоставляющего муниципальную услугу, на портале государственных и муниципальных услуг, а также на информационных стендах в местах предоставления услуги.</w:t>
      </w:r>
    </w:p>
    <w:p w:rsidR="00BE3E73" w:rsidRPr="00BE3E73" w:rsidRDefault="00BE3E73" w:rsidP="00AE55DD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III. Административные процедуры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3.1. Консультация заявителей по вопросам предоставления муниципальной услуги 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3.1.1 Время консультирования заявителей по вопросам предоставления муниципальной услуги не должно превышать 10 минут.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3.1.2. Во время консультации заявитель может затребовать подробную информацию по следующим вопросам: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– перечень  органов местного самоуправления поселения, участвующих в предоставлении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– график (режим) работы органов местного самоуправления, участвующих в предоставлении муниципальной услуги, лиц ответственных за предоставление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– адрес органов местного самоуправления поселения, участвующих в предоставлении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– перечень документов, необходимых для получения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– сроки принятия решений о предоставлении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– порядок обжалования решений о предоставлении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– образец заполнения заявления на предоставление услуги.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3.2. Исполнение муниципальной услуги «Выдача ордеров на проведение земляных работ»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включает в себя следующие административные процедуры: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прием и регистрация заявления;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изучение документов и рассмотрение заявления;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оформление результата предоставления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регистрация и выдача результата предоставления муниципальной услуги заявителю.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3.2.1. Прием и регистрация заявления.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Основанием для начала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Специалист, в обязанности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которого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входит принятие заявлений и документов: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проверяет наличие всех необходимых документов в соответствии с перечнем, установленным п. 2.6 настоящего регламента;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удостоверяется в том, что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лиц, а также являются действующими на момент рассмотрения;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удостоверяется в том, что тексты документов написаны разборчиво, наименования юридических лиц - без использования сокращений, с указанием мест их нахождения, фамилии, имена и отчества физических лиц, их адреса написаны полностью;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удостоверяется в том, что документы не исполнены карандашом, не имеют серьезных повреждений, наличие которых не позволило бы однозначно истолковать их содержание, в отсутствие неоговоренных исправлений.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При установлении фактов несоответствия предоставленных документов требованиям, указанным в настоящем регламенте, специалист Администрации уведомляет заявителя о наличии препятствий к подготовке документов для проведения земляных работ,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объясняет ему содержание выявленных в представленных документах недостатков и предлагает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принять меры по их устранению.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После принятия заявлений и документов специалист Администрации вносит в журнал регистрации входящей корреспонденции, следующие сведения:</w:t>
      </w:r>
    </w:p>
    <w:p w:rsidR="00BE3E73" w:rsidRPr="00BE3E73" w:rsidRDefault="00BE3E73" w:rsidP="00AE55DD">
      <w:pPr>
        <w:spacing w:after="0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дату;</w:t>
      </w:r>
    </w:p>
    <w:p w:rsidR="00BE3E73" w:rsidRPr="00BE3E73" w:rsidRDefault="00BE3E73" w:rsidP="00AE55DD">
      <w:pPr>
        <w:spacing w:after="0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входящий номер;</w:t>
      </w:r>
    </w:p>
    <w:p w:rsidR="00BE3E73" w:rsidRPr="00BE3E73" w:rsidRDefault="00BE3E73" w:rsidP="00AE55DD">
      <w:pPr>
        <w:spacing w:after="0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исходящий номер (для организаций и юридических лиц);</w:t>
      </w:r>
    </w:p>
    <w:p w:rsidR="00BE3E73" w:rsidRPr="00BE3E73" w:rsidRDefault="00BE3E73" w:rsidP="00AE55DD">
      <w:pPr>
        <w:spacing w:after="0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данные об обратившемся лице;</w:t>
      </w:r>
    </w:p>
    <w:p w:rsidR="00BE3E73" w:rsidRPr="00BE3E73" w:rsidRDefault="00BE3E73" w:rsidP="00AE55DD">
      <w:pPr>
        <w:spacing w:after="0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тематику и краткое содержание обращения;</w:t>
      </w:r>
    </w:p>
    <w:p w:rsidR="00BE3E73" w:rsidRPr="00BE3E73" w:rsidRDefault="00BE3E73" w:rsidP="00AE55DD">
      <w:pPr>
        <w:spacing w:after="0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- ФИО ответственного исполнителя.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  В день поступления заявления и документов специалист Администрации ставит штамп установленного образца в правом нижнем углу заявления, на котором указывается входящий номер 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документа и дата поступления; передает заявление и приложенные к нему документы ответственному исполнителю.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 Критерием принятия решения по приему и регистрации заявления является Административный регламент рассмотрения обращений граждан в 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 Результатом административной процедуры является получение ведущим специалистом, уполномоченным на изучение и рассмотрение обращений заявителя, принятых документов.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 Продолжительность административной процедуры не более трех дней.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3.2.3. Изучение документов и рассмотрение заявления.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 Основанием для начала административной процедуры является получение ведущим специалистом, уполномоченным на изучение документов и рассмотрение заявления, принятых документов.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  По результатам изучения документов ведущий специалист 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 готовит разрешение на аварийное разрытие, ордер на проведение земляных работ на территории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поселения, продление разрешения или ордера либо мотивированный письменный отказ в предоставлении муниципальной услуги.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 Критерием принятия решения по изучению документов и рассмотрению заявления является стандарт предоставления муниципальной услуги настоящего регламента.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 Результатом административной процедуры является принятие решения об оказании муниципальной услуги или отказе в предоставлении муниципальной услуги.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 Продолжительность административной процедуры не более 10 календарных дней.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3.2.4. Оформление результата предоставления муниципальной услуги.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 Основанием для начала административной процедуры является наличие у ведущего специалиста документов.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 В случаях отсутствия оснований для отказа в предоставлении муниципальной услуги, ведущий специалист готовит разрешение или ордер либо продление разрешения или ордера.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  Разрешению на разрытие (аварийный ордер) и ордеру на право проведения земляных работ на территории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 присваивается номер.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 Разрешение на разрытие (аварийный ордер) изготавливается в двух экземплярах.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 Продление ордера или разрешения осуществляется путем визирования ранее выданного разрешения или ордера с установлением новых сроков производства работ и подписывается в установленном порядке.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  Должностным лицом, уполномоченным на подписание разрешений, ордеров, продление этих документов, а также отказов в предоставлении муниципальной услуги, является Глава 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 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В случаях, указанных в п. 2.8. настоящего регламента, заявителю отказывают в выдаче разрешения или ордера, а также продлении этих документов, в течение 30 дней с момента регистрации заявления ему направляется мотивированный письменный отказ за подписью Главы 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 с указанием причин отказа, в том числе в форме электронного документа.</w:t>
      </w:r>
      <w:proofErr w:type="gramEnd"/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 Критерием принятия решения для оформления результата предоставления муниципальной услуги является стандарт предоставления муниципальной услуги настоящего регламента.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 Результатом административной процедуры является подготовка разрешения или ордера, а также продление этих документов или отказ в предоставлении муниципальной услуги, подготовленный в установленном порядке.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      Продолжительность административной процедуры не более 20 календарных дней.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3.2.5. Регистрация и выдача результата предоставления муниципальной услуги заявителю.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 Основанием для начала административной процедуры по регистрации и выдаче результата предоставления муниципальной услуги заявителю является подписание уполномоченным должностным лицом соответствующих документов и передача их специалисту Администрации для регистрации и выдачи заявителю.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 Отказ в выдаче ордера или разрешения регистрирует специалист Администрации в соответствии с Инструкцией по делопроизводству.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 Разрешение или ордер либо отказ в выдаче таких документов с присвоенным регистрационным номером специалист Администрации направляет заявителю по почте либо вручает лично, если иной порядок выдачи документа не определен заявителем при подаче запроса.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 Результатом административной процедуры является направление заявителю подготовленных разрешения, ордера или продление этих документов либо отказ в предоставлении муниципальной услуги.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 Продолжительность административной процедуры не более одного дня.</w:t>
      </w:r>
    </w:p>
    <w:p w:rsidR="00BE3E73" w:rsidRPr="00BE3E73" w:rsidRDefault="00BE3E73" w:rsidP="00AE55DD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IV. Формы и порядок </w:t>
      </w:r>
      <w:proofErr w:type="gramStart"/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контроля за</w:t>
      </w:r>
      <w:proofErr w:type="gramEnd"/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соблюдением муниципальной услуги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       4.1. Общий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контроль за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предоставлением муниципальной услуги осуществляется  Главой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поселения, который является ответственным за организацию работы по предоставлению муниципальной услуги.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Контроль за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полнотой и качеством предоставления муниципальной услуги включает в себя предоставление исполнителем муниципальной услуги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должностного лица, непосредственно оказывающего муниципальную услугу.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        Проведение проверок может носить плановый и внеплановый характер.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4.2. Непосредственный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контроль за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  Главой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  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поселения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4.4. Персональная ответственность должностных лиц,  закрепляется в их должностных инструкциях в соответствии с требованиями законодательства.</w:t>
      </w:r>
    </w:p>
    <w:p w:rsidR="00BE3E73" w:rsidRPr="00BE3E73" w:rsidRDefault="00E47EF3" w:rsidP="00E47EF3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val="en-US" w:eastAsia="ru-RU"/>
        </w:rPr>
        <w:t>V</w:t>
      </w:r>
      <w:r w:rsidR="00BE3E73"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. Порядок досудебного (внесудебного) обжалования</w:t>
      </w:r>
      <w:proofErr w:type="gramStart"/>
      <w:r w:rsidR="00BE3E73"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 решений</w:t>
      </w:r>
      <w:proofErr w:type="gramEnd"/>
      <w:r w:rsidR="00BE3E73"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и действий (бездействия) должностного лица при </w:t>
      </w:r>
      <w:proofErr w:type="spellStart"/>
      <w:r w:rsidR="00BE3E73"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исполнениимуниципальной</w:t>
      </w:r>
      <w:proofErr w:type="spellEnd"/>
      <w:r w:rsidR="00BE3E73"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услуги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 5.1. Граждане имеют право на обжалование действий или бездействия должностного лица (специалиста) 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 предоставляющую муниципальную услугу в досудебном (внесудебном) и судебном порядке.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 5.2. Заявитель может обратиться с жалобой, в том числе в следующих случаях: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2) нарушение срока предоставления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5) отказ в предоставлении муниципальной услуги, если основания отказа не предусмотрены муниципальными правовыми актами;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6) 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7) отказ 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поселения, предоставляющей муниципальную услугу, должностного лица (специалиста)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 5.3. Жалоба подается в письменной форме на бумажном носителе, в электронной форме в Администрацию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поселения, предоставляющую муниципальную услугу.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Жалобы на решения, принятые Главой поселения,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поселения, предоставляющего муниципальную услугу.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Запрещается направлять жалобу на рассмотрение должностному лицу (специалисту) 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поселения, решение или действие (бездействие) которого обжалуется.</w:t>
      </w:r>
    </w:p>
    <w:p w:rsidR="00BE3E73" w:rsidRPr="00BE3E73" w:rsidRDefault="00BE3E73" w:rsidP="00C0389B">
      <w:pPr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5.4. Жалоба может быть направлена по почте (</w:t>
      </w:r>
      <w:r w:rsidR="00C0389B" w:rsidRPr="00C0389B">
        <w:rPr>
          <w:rFonts w:ascii="Verdana" w:hAnsi="Verdana"/>
          <w:sz w:val="17"/>
          <w:szCs w:val="17"/>
        </w:rPr>
        <w:t>429235, Чувашская Республика, Вурнарский район, д. Хирпоси, ул. Советская, д.37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), на электронный почтовый адрес (</w:t>
      </w:r>
      <w:hyperlink r:id="rId8" w:history="1">
        <w:r w:rsidR="00C0389B" w:rsidRPr="00C0389B">
          <w:rPr>
            <w:rStyle w:val="a8"/>
            <w:rFonts w:ascii="Verdana" w:hAnsi="Verdana"/>
            <w:color w:val="auto"/>
            <w:sz w:val="17"/>
            <w:szCs w:val="17"/>
            <w:u w:val="none"/>
            <w:lang w:val="en-US"/>
          </w:rPr>
          <w:t>vur</w:t>
        </w:r>
        <w:r w:rsidR="00C0389B" w:rsidRPr="00C0389B">
          <w:rPr>
            <w:rStyle w:val="a8"/>
            <w:rFonts w:ascii="Verdana" w:hAnsi="Verdana"/>
            <w:color w:val="auto"/>
            <w:sz w:val="17"/>
            <w:szCs w:val="17"/>
            <w:u w:val="none"/>
          </w:rPr>
          <w:t>-</w:t>
        </w:r>
        <w:r w:rsidR="00C0389B" w:rsidRPr="00C0389B">
          <w:rPr>
            <w:rStyle w:val="a8"/>
            <w:rFonts w:ascii="Verdana" w:hAnsi="Verdana"/>
            <w:color w:val="auto"/>
            <w:sz w:val="17"/>
            <w:szCs w:val="17"/>
            <w:u w:val="none"/>
            <w:lang w:val="en-US"/>
          </w:rPr>
          <w:t>hirposi</w:t>
        </w:r>
        <w:r w:rsidR="00C0389B" w:rsidRPr="00C0389B">
          <w:rPr>
            <w:rStyle w:val="a8"/>
            <w:rFonts w:ascii="Verdana" w:hAnsi="Verdana"/>
            <w:color w:val="auto"/>
            <w:sz w:val="17"/>
            <w:szCs w:val="17"/>
            <w:u w:val="none"/>
          </w:rPr>
          <w:t>@</w:t>
        </w:r>
        <w:r w:rsidR="00C0389B" w:rsidRPr="00C0389B">
          <w:rPr>
            <w:rStyle w:val="a8"/>
            <w:rFonts w:ascii="Verdana" w:hAnsi="Verdana"/>
            <w:color w:val="auto"/>
            <w:sz w:val="17"/>
            <w:szCs w:val="17"/>
            <w:u w:val="none"/>
            <w:lang w:val="en-US"/>
          </w:rPr>
          <w:t>cap</w:t>
        </w:r>
        <w:r w:rsidR="00C0389B" w:rsidRPr="00C0389B">
          <w:rPr>
            <w:rStyle w:val="a8"/>
            <w:rFonts w:ascii="Verdana" w:hAnsi="Verdana"/>
            <w:color w:val="auto"/>
            <w:sz w:val="17"/>
            <w:szCs w:val="17"/>
            <w:u w:val="none"/>
          </w:rPr>
          <w:t>.</w:t>
        </w:r>
        <w:proofErr w:type="spellStart"/>
        <w:r w:rsidR="00C0389B" w:rsidRPr="00C0389B">
          <w:rPr>
            <w:rStyle w:val="a8"/>
            <w:rFonts w:ascii="Verdana" w:hAnsi="Verdana"/>
            <w:color w:val="auto"/>
            <w:sz w:val="17"/>
            <w:szCs w:val="17"/>
            <w:u w:val="none"/>
            <w:lang w:val="en-US"/>
          </w:rPr>
          <w:t>ru</w:t>
        </w:r>
        <w:proofErr w:type="spellEnd"/>
      </w:hyperlink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), а также может быть принята при личном приеме заявителя.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5.5. Жалоба должна содержать: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1) наименование органа, предоставляющего муниципальную услугу, должностного лица (специалиста) органа, предоставляющего муниципальную услугу муниципального служащего, решения и действия (бездействие) которых обжалуются;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3) сведения об обжалуемых решениях и действиях (бездействии) 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поселения, предоставляющей муниципальную услугу, должностного лица (специалиста) Администрации, предоставляющего муниципальную услугу, либо муниципального служащего;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поселения, предоставляющую муниципальную услугу, должностного лица (специалиста)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5.6.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Жалоба, поступившая в Администрацию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поселения, предоставляющая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установленного срока таких исправлений - в течение пяти рабочих дней со дня ее регистрации.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5.7. По результатам рассмотрения жалобы Администрация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поселения,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предоставляющая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муниципальную услугу, принимает одно из следующих решений: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поселения, предоставляющей муниципальную услугу, опечаток и ошибок в выданных в результате предоставления муниципальной услуги 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2) отказывает в удовлетворении жалобы.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5.8. Не позднее дня, следующего за днем принятия решения, с момента подписания результата рассмотрения жалобы, указанного в части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5.9. 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5.3 Административного регламента, незамедлительно направляет имеющиеся материалы в прокуратуру Вурнарского района.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5.10.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Если в жалобе не указаны фамилия заявителя, направившего жалобу, и почтовый адрес, по которому должен быть направлен ответ, жалоба остается без рассмотрения.</w:t>
      </w:r>
      <w:proofErr w:type="gramEnd"/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5.11. Если в письменной жалобе содержатся нецензурные либо оскорбительные выражения, угрозы жизни, здоровью и имуществу любого должностного лица, а также членов его семьи, жалоба может быть оставлена без ответа по существу поставленных в нем вопросов, а заявителю, направившему жалобу, сообщено о недопустимости злоупотребления правом.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5.12.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воспроизводимы.</w:t>
      </w:r>
      <w:proofErr w:type="gramEnd"/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5.13.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 Администрацию или одному и тому же должностному лицу. О данном решении уведомляется заявитель, направивший жалобу.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5.14.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5.15.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5.16. Гражданин может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административного регламента, некорректном поведении или нарушении служебной этики по номерам телефонов, по электронной почте Администрации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поселения.</w:t>
      </w:r>
    </w:p>
    <w:p w:rsid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5.17. Гражданин вправе обжаловать решения, принятые в ходе исполнения муниципальной услуги, действия или бездействие Администрации, и их должностных лиц в судебном порядке в соответствии с нормами гражданского судопроизводства.</w:t>
      </w:r>
    </w:p>
    <w:p w:rsidR="00C0254D" w:rsidRDefault="00C0254D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C0389B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                                                                                                           </w:t>
      </w:r>
      <w:r w:rsidR="00C0254D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   </w:t>
      </w:r>
    </w:p>
    <w:p w:rsidR="00C0389B" w:rsidRDefault="00C0389B" w:rsidP="008815E4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8815E4" w:rsidRDefault="008815E4" w:rsidP="008815E4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8815E4" w:rsidRDefault="008815E4" w:rsidP="008815E4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C0389B" w:rsidRDefault="00C0389B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C0254D" w:rsidRPr="00C0389B" w:rsidRDefault="00C0254D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0389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          </w:t>
      </w:r>
    </w:p>
    <w:p w:rsidR="00BE3E73" w:rsidRPr="00BE3E73" w:rsidRDefault="00C0254D" w:rsidP="00C0254D">
      <w:pPr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  Приложение №1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________________________________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________________________________</w:t>
      </w:r>
    </w:p>
    <w:p w:rsidR="00BE3E73" w:rsidRPr="00BE3E73" w:rsidRDefault="00BE3E73" w:rsidP="00C0254D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________________________________</w:t>
      </w:r>
    </w:p>
    <w:p w:rsidR="00BE3E73" w:rsidRPr="00BE3E73" w:rsidRDefault="00BE3E73" w:rsidP="00C0254D">
      <w:pPr>
        <w:spacing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                                    наименование организации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  <w:r w:rsidR="00C0254D">
        <w:rPr>
          <w:rFonts w:ascii="Verdana" w:eastAsia="Times New Roman" w:hAnsi="Verdana" w:cs="Times New Roman"/>
          <w:sz w:val="17"/>
          <w:szCs w:val="17"/>
          <w:lang w:eastAsia="ru-RU"/>
        </w:rPr>
        <w:t>________________________________</w:t>
      </w:r>
    </w:p>
    <w:p w:rsidR="00BE3E73" w:rsidRPr="00BE3E73" w:rsidRDefault="00BE3E73" w:rsidP="00C0254D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________________________________</w:t>
      </w:r>
    </w:p>
    <w:p w:rsidR="00BE3E73" w:rsidRPr="00BE3E73" w:rsidRDefault="00BE3E73" w:rsidP="00C0254D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                                 почтовый адрес, телефон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BE3E73" w:rsidRPr="00BE3E73" w:rsidRDefault="00BE3E73" w:rsidP="00C0254D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ЗАЯВЛЕНИЕ</w:t>
      </w:r>
    </w:p>
    <w:p w:rsidR="00BE3E73" w:rsidRPr="00BE3E73" w:rsidRDefault="00BE3E73" w:rsidP="00C0254D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Прошу выдать ордер на выполнение земляных или буровых работ – нужное подчеркнуть_________________________________________________________</w:t>
      </w:r>
    </w:p>
    <w:p w:rsidR="00BE3E73" w:rsidRPr="00BE3E73" w:rsidRDefault="00BE3E73" w:rsidP="00C0254D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 (наименование)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____________________________________________________________________</w:t>
      </w:r>
    </w:p>
    <w:p w:rsidR="00BE3E73" w:rsidRPr="00BE3E73" w:rsidRDefault="00BE3E73" w:rsidP="006C6076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наименование объекта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На зе</w:t>
      </w:r>
      <w:r w:rsidR="006C6076">
        <w:rPr>
          <w:rFonts w:ascii="Verdana" w:eastAsia="Times New Roman" w:hAnsi="Verdana" w:cs="Times New Roman"/>
          <w:sz w:val="17"/>
          <w:szCs w:val="17"/>
          <w:lang w:eastAsia="ru-RU"/>
        </w:rPr>
        <w:t>мельном участке по адресу: _______________________________________________________</w:t>
      </w:r>
    </w:p>
    <w:p w:rsidR="00BE3E73" w:rsidRPr="00BE3E73" w:rsidRDefault="00BE3E73" w:rsidP="006C6076">
      <w:pPr>
        <w:spacing w:before="100" w:beforeAutospacing="1"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_______________________________________________________________</w:t>
      </w:r>
      <w:r w:rsidR="006C6076">
        <w:rPr>
          <w:rFonts w:ascii="Verdana" w:eastAsia="Times New Roman" w:hAnsi="Verdana" w:cs="Times New Roman"/>
          <w:sz w:val="17"/>
          <w:szCs w:val="17"/>
          <w:lang w:eastAsia="ru-RU"/>
        </w:rPr>
        <w:t>___________________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_</w:t>
      </w:r>
    </w:p>
    <w:p w:rsidR="00BE3E73" w:rsidRPr="00BE3E73" w:rsidRDefault="00BE3E73" w:rsidP="006C6076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город, улица, дом, номер участка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сроком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на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__________________________________.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При этом сообщаю: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Лицензия на право выполнения строительно-монтажных работ выдана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_____________________№______ «____»__________20___ г.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наименование лицензионного центра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производителем работ приказом  №__________ «_____»_____________20___г.   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назначен</w:t>
      </w:r>
      <w:proofErr w:type="gramEnd"/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____________________________________________________________________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должность, фамилия, имя, отчество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После окончания работ в ____ </w:t>
      </w:r>
      <w:proofErr w:type="spell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дневный</w:t>
      </w:r>
      <w:proofErr w:type="spell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Руководитель организации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___________________    ______________    ________________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 Должность                      Подпись, М.П.          Ф.И.О.</w:t>
      </w:r>
    </w:p>
    <w:p w:rsidR="00BE3E73" w:rsidRPr="00BE3E73" w:rsidRDefault="00BE3E73" w:rsidP="003D03E1">
      <w:pPr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  Приложение № 2</w:t>
      </w:r>
    </w:p>
    <w:p w:rsidR="00BE3E73" w:rsidRPr="00BE3E73" w:rsidRDefault="00BE3E73" w:rsidP="003D03E1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ОРДЕР №</w:t>
      </w:r>
    </w:p>
    <w:p w:rsidR="00BE3E73" w:rsidRPr="00BE3E73" w:rsidRDefault="00BE3E73" w:rsidP="00F0218F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НА ПРАВО ПРОИЗВОДСТВА ЗЕМЛЯНЫХ РАБОТ НА ТЕРРИТОРИИ</w:t>
      </w:r>
    </w:p>
    <w:p w:rsidR="00BE3E73" w:rsidRPr="00BE3E73" w:rsidRDefault="00BE3E73" w:rsidP="00F0218F">
      <w:pPr>
        <w:spacing w:after="100" w:afterAutospacing="1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СЕЛЬСКОГО ПОСЕЛЕНИЯ ВУРНАРСКОГО РАЙОНА ЧУВАШСКОЙ РЕСПУБЛИКИ</w:t>
      </w:r>
    </w:p>
    <w:p w:rsidR="00BE3E73" w:rsidRPr="00BE3E73" w:rsidRDefault="00BE3E73" w:rsidP="00F0218F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Выдан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представителю  ____________________________________________________</w:t>
      </w:r>
      <w:r w:rsidR="00F0218F">
        <w:rPr>
          <w:rFonts w:ascii="Verdana" w:eastAsia="Times New Roman" w:hAnsi="Verdana" w:cs="Times New Roman"/>
          <w:sz w:val="17"/>
          <w:szCs w:val="17"/>
          <w:lang w:eastAsia="ru-RU"/>
        </w:rPr>
        <w:t>___________</w:t>
      </w:r>
    </w:p>
    <w:p w:rsidR="00BE3E73" w:rsidRPr="00BE3E73" w:rsidRDefault="00BE3E73" w:rsidP="00F0218F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(наименование организации)</w:t>
      </w:r>
    </w:p>
    <w:p w:rsidR="00BE3E73" w:rsidRPr="00BE3E73" w:rsidRDefault="00BE3E73" w:rsidP="00F0218F">
      <w:pPr>
        <w:spacing w:before="100" w:beforeAutospacing="1"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______________________________________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__________________________________</w:t>
      </w:r>
      <w:r w:rsidR="00F0218F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______</w:t>
      </w:r>
    </w:p>
    <w:p w:rsidR="00BE3E73" w:rsidRPr="00BE3E73" w:rsidRDefault="00BE3E73" w:rsidP="00F0218F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(должность, фамилия, имя, отчество)</w:t>
      </w:r>
    </w:p>
    <w:p w:rsidR="00BE3E73" w:rsidRPr="00BE3E73" w:rsidRDefault="00BE3E73" w:rsidP="00F0218F">
      <w:pPr>
        <w:spacing w:before="100" w:beforeAutospacing="1"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на право производства земляных работ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: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="00F0218F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________________________________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____________</w:t>
      </w:r>
    </w:p>
    <w:p w:rsidR="00BE3E73" w:rsidRPr="00BE3E73" w:rsidRDefault="00BE3E73" w:rsidP="00F0218F">
      <w:pPr>
        <w:spacing w:after="0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 (наименование)</w:t>
      </w:r>
    </w:p>
    <w:p w:rsidR="00F0218F" w:rsidRDefault="00BE3E73" w:rsidP="00F0218F">
      <w:pPr>
        <w:spacing w:after="100" w:afterAutospacing="1"/>
        <w:ind w:firstLine="300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______________________________</w:t>
      </w:r>
      <w:r w:rsidR="00F0218F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____________________________________________</w:t>
      </w:r>
    </w:p>
    <w:p w:rsidR="00BE3E73" w:rsidRPr="00BE3E73" w:rsidRDefault="00BE3E73" w:rsidP="00F0218F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__________________________________________</w:t>
      </w:r>
      <w:r w:rsidR="00F0218F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________________________________</w:t>
      </w:r>
    </w:p>
    <w:p w:rsidR="00BE3E73" w:rsidRPr="00BE3E73" w:rsidRDefault="00BE3E73" w:rsidP="00F0218F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                                                  </w:t>
      </w:r>
      <w:r w:rsidR="00F0218F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(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местонахождения объекта)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в соответствии с проектом, согласованным  администрацией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поселения, в лице Главы поселения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,</w:t>
      </w:r>
      <w:proofErr w:type="gramEnd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 </w:t>
      </w:r>
      <w:r w:rsidR="00F0218F">
        <w:rPr>
          <w:rFonts w:ascii="Verdana" w:eastAsia="Times New Roman" w:hAnsi="Verdana" w:cs="Times New Roman"/>
          <w:sz w:val="17"/>
          <w:szCs w:val="17"/>
          <w:lang w:eastAsia="ru-RU"/>
        </w:rPr>
        <w:t>________________________________________________________________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и требованиями ____________________________________________________</w:t>
      </w:r>
      <w:r w:rsidR="00F0218F">
        <w:rPr>
          <w:rFonts w:ascii="Verdana" w:eastAsia="Times New Roman" w:hAnsi="Verdana" w:cs="Times New Roman"/>
          <w:sz w:val="17"/>
          <w:szCs w:val="17"/>
          <w:lang w:eastAsia="ru-RU"/>
        </w:rPr>
        <w:t>____________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______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работы начать «  »  _____  201__ г. и закончить со всеми работами по восстановлению разрушений до «  » ______  201_ г.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  После окончания работ представить в администрацию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 Вурнарского района Чувашской Республики  исполнительный чертеж до «___» __________   201___ г.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    Особые условия: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bookmarkStart w:id="1" w:name="__DdeLink__378_1039606611"/>
      <w:bookmarkEnd w:id="1"/>
    </w:p>
    <w:p w:rsidR="00BE3E73" w:rsidRPr="00BE3E73" w:rsidRDefault="00BE3E73" w:rsidP="00F0218F">
      <w:pPr>
        <w:spacing w:before="100" w:beforeAutospacing="1"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Я,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____________________________________________    </w:t>
      </w:r>
      <w:r w:rsidR="00F0218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        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обязуюсь</w:t>
      </w:r>
      <w:r w:rsidR="00F0218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_____________________</w:t>
      </w:r>
    </w:p>
    <w:p w:rsidR="00BE3E73" w:rsidRPr="00BE3E73" w:rsidRDefault="00BE3E73" w:rsidP="00F0218F">
      <w:pPr>
        <w:spacing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     (  фамилия, имя, отчество ответственного лица)</w:t>
      </w:r>
    </w:p>
    <w:p w:rsidR="00BE3E73" w:rsidRPr="00BE3E73" w:rsidRDefault="00BE3E73" w:rsidP="00F0218F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утвержденное Положение о порядке производства земляных работ на территории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сельского поселения Вурнарского района Чувашской Республики, указанные в ордере срок окончания и условия, график работ и за 2 до окончания срока действия ордера сообщить о готовности его закрытия или прибыть для продления, и подтверждаю, что данный объект полностью обеспечен необходимыми материалами, рабочей силой, типовыми ограждениями и проектной документацией.</w:t>
      </w:r>
      <w:proofErr w:type="gramEnd"/>
    </w:p>
    <w:p w:rsidR="00BE3E73" w:rsidRPr="00BE3E73" w:rsidRDefault="00BE3E73" w:rsidP="00F0218F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 За невыполнение обязательств по настоящему ордеру несу установленную законодательством ответственность.</w:t>
      </w:r>
    </w:p>
    <w:p w:rsidR="00F0218F" w:rsidRDefault="00BE3E73" w:rsidP="003D03E1">
      <w:pPr>
        <w:spacing w:before="100" w:beforeAutospacing="1"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  <w:proofErr w:type="gramStart"/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Ответственный</w:t>
      </w:r>
      <w:proofErr w:type="gramEnd"/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за производство работ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="00F0218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                             _____________________         </w:t>
      </w:r>
    </w:p>
    <w:p w:rsidR="00F0218F" w:rsidRDefault="003D03E1" w:rsidP="003D03E1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                                                                                                  </w:t>
      </w:r>
      <w:r w:rsidR="00F0218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(подпись)                                         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«__ » ________ 201__ г.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Адрес организации (фактический):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Адрес организации (юридический):</w:t>
      </w:r>
    </w:p>
    <w:p w:rsidR="00BE3E73" w:rsidRPr="00BE3E73" w:rsidRDefault="00BE3E73" w:rsidP="00BE3E7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№ телефона</w:t>
      </w:r>
      <w:proofErr w:type="gramStart"/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:</w:t>
      </w:r>
      <w:proofErr w:type="gramEnd"/>
    </w:p>
    <w:p w:rsidR="00BE3E73" w:rsidRDefault="00BE3E73" w:rsidP="003D03E1">
      <w:pPr>
        <w:spacing w:before="100" w:beforeAutospacing="1" w:after="0" w:line="240" w:lineRule="auto"/>
        <w:ind w:firstLine="300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Глава </w:t>
      </w:r>
      <w:r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Хирпосинского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сельского поселения         </w:t>
      </w:r>
      <w:r w:rsidR="003D03E1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</w:t>
      </w:r>
      <w:r w:rsidR="003D03E1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_______________</w:t>
      </w:r>
      <w:r w:rsidR="003D03E1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___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  </w:t>
      </w:r>
      <w:r w:rsidR="003D03E1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</w:t>
      </w: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    ________________</w:t>
      </w:r>
    </w:p>
    <w:p w:rsidR="00BE3E73" w:rsidRPr="00BE3E73" w:rsidRDefault="00BE3E73" w:rsidP="003D03E1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                                                                                   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          </w:t>
      </w:r>
      <w:r w:rsidR="003D03E1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                    (п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одпись</w:t>
      </w:r>
      <w:r w:rsidR="003D03E1">
        <w:rPr>
          <w:rFonts w:ascii="Verdana" w:eastAsia="Times New Roman" w:hAnsi="Verdana" w:cs="Times New Roman"/>
          <w:sz w:val="17"/>
          <w:szCs w:val="17"/>
          <w:lang w:eastAsia="ru-RU"/>
        </w:rPr>
        <w:t>)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М.П.                                                       Ф.И.О.</w:t>
      </w:r>
    </w:p>
    <w:p w:rsidR="00045CF3" w:rsidRDefault="00BE3E73" w:rsidP="00E47EF3">
      <w:pPr>
        <w:spacing w:before="100" w:beforeAutospacing="1" w:after="100" w:afterAutospacing="1" w:line="240" w:lineRule="auto"/>
        <w:ind w:firstLine="300"/>
      </w:pPr>
      <w:r w:rsidRPr="00BE3E7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                          </w:t>
      </w:r>
      <w:r w:rsidRPr="00BE3E73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sectPr w:rsidR="0004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EBA"/>
    <w:multiLevelType w:val="multilevel"/>
    <w:tmpl w:val="70F4BB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09"/>
    <w:rsid w:val="00045CF3"/>
    <w:rsid w:val="000B1309"/>
    <w:rsid w:val="003D03E1"/>
    <w:rsid w:val="006C6076"/>
    <w:rsid w:val="006F4B83"/>
    <w:rsid w:val="007F2115"/>
    <w:rsid w:val="008815E4"/>
    <w:rsid w:val="00AE55DD"/>
    <w:rsid w:val="00BE3E73"/>
    <w:rsid w:val="00C0254D"/>
    <w:rsid w:val="00C0389B"/>
    <w:rsid w:val="00CF5A2D"/>
    <w:rsid w:val="00E47EF3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3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3E73"/>
    <w:rPr>
      <w:b/>
      <w:bCs/>
    </w:rPr>
  </w:style>
  <w:style w:type="paragraph" w:customStyle="1" w:styleId="a4">
    <w:name w:val="Таблицы (моноширинный)"/>
    <w:basedOn w:val="a"/>
    <w:next w:val="a"/>
    <w:rsid w:val="00C038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C0389B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C0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8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03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3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3E73"/>
    <w:rPr>
      <w:b/>
      <w:bCs/>
    </w:rPr>
  </w:style>
  <w:style w:type="paragraph" w:customStyle="1" w:styleId="a4">
    <w:name w:val="Таблицы (моноширинный)"/>
    <w:basedOn w:val="a"/>
    <w:next w:val="a"/>
    <w:rsid w:val="00C038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C0389B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C0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8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03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5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24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r-hirposi@ca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0589-D20D-4EC1-B03A-05D6DCD6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6218</Words>
  <Characters>35448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9</cp:revision>
  <cp:lastPrinted>2018-05-07T13:02:00Z</cp:lastPrinted>
  <dcterms:created xsi:type="dcterms:W3CDTF">2018-05-07T11:49:00Z</dcterms:created>
  <dcterms:modified xsi:type="dcterms:W3CDTF">2018-10-15T07:54:00Z</dcterms:modified>
</cp:coreProperties>
</file>