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2E" w:rsidRPr="0032222E" w:rsidRDefault="0032222E" w:rsidP="00322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32222E" w:rsidRPr="0032222E" w:rsidTr="00E66670">
        <w:trPr>
          <w:cantSplit/>
          <w:trHeight w:val="362"/>
        </w:trPr>
        <w:tc>
          <w:tcPr>
            <w:tcW w:w="4161" w:type="dxa"/>
          </w:tcPr>
          <w:p w:rsidR="0032222E" w:rsidRPr="0032222E" w:rsidRDefault="0032222E" w:rsidP="00322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22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ЧĀВАШ РЕСПУБЛИКИ</w:t>
            </w:r>
          </w:p>
          <w:p w:rsidR="0032222E" w:rsidRPr="0032222E" w:rsidRDefault="0032222E" w:rsidP="00322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2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КУСЛАВККА РАЙОНĒ </w:t>
            </w:r>
          </w:p>
        </w:tc>
        <w:tc>
          <w:tcPr>
            <w:tcW w:w="1225" w:type="dxa"/>
            <w:vMerge w:val="restart"/>
          </w:tcPr>
          <w:p w:rsidR="0032222E" w:rsidRPr="0032222E" w:rsidRDefault="0032222E" w:rsidP="0032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2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32222E" w:rsidRPr="0032222E" w:rsidRDefault="0032222E" w:rsidP="0032222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222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3222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22E" w:rsidRPr="0032222E" w:rsidRDefault="0032222E" w:rsidP="0032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2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  <w:r w:rsidRPr="0032222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32222E" w:rsidRPr="0032222E" w:rsidTr="00E66670">
        <w:trPr>
          <w:cantSplit/>
          <w:trHeight w:val="1725"/>
        </w:trPr>
        <w:tc>
          <w:tcPr>
            <w:tcW w:w="4161" w:type="dxa"/>
          </w:tcPr>
          <w:p w:rsidR="0032222E" w:rsidRPr="0032222E" w:rsidRDefault="0032222E" w:rsidP="0032222E">
            <w:pPr>
              <w:pStyle w:val="3"/>
              <w:spacing w:before="0" w:line="240" w:lineRule="auto"/>
              <w:rPr>
                <w:b w:val="0"/>
                <w:bCs w:val="0"/>
                <w:sz w:val="24"/>
              </w:rPr>
            </w:pPr>
            <w:r w:rsidRPr="0032222E">
              <w:rPr>
                <w:sz w:val="24"/>
              </w:rPr>
              <w:t>ТЕРЛЕМЕС ЯЛ</w:t>
            </w:r>
          </w:p>
          <w:p w:rsidR="0032222E" w:rsidRPr="0032222E" w:rsidRDefault="0032222E" w:rsidP="0032222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2222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ПОСЕЛЕНИЙЕН ДЕПУТАТСЕН ПУХĀВĒ</w:t>
            </w:r>
            <w:r w:rsidRPr="003222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22E" w:rsidRPr="0032222E" w:rsidRDefault="0032222E" w:rsidP="00322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2E" w:rsidRPr="0032222E" w:rsidRDefault="0032222E" w:rsidP="0032222E">
            <w:pPr>
              <w:pStyle w:val="2"/>
              <w:rPr>
                <w:sz w:val="24"/>
              </w:rPr>
            </w:pPr>
            <w:r w:rsidRPr="0032222E">
              <w:rPr>
                <w:sz w:val="24"/>
              </w:rPr>
              <w:t>ЙЫШĀНУ</w:t>
            </w:r>
          </w:p>
          <w:p w:rsidR="0032222E" w:rsidRPr="0032222E" w:rsidRDefault="0032222E" w:rsidP="00322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2E" w:rsidRPr="0032222E" w:rsidRDefault="00B30CEB" w:rsidP="0032222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06.11.</w:t>
            </w:r>
            <w:r w:rsidR="0032222E" w:rsidRPr="0032222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2018 с. №</w:t>
            </w:r>
            <w:r w:rsidR="00B87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110/1</w:t>
            </w:r>
          </w:p>
          <w:p w:rsidR="0032222E" w:rsidRPr="0032222E" w:rsidRDefault="0032222E" w:rsidP="0032222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22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Терлеме яле</w:t>
            </w:r>
          </w:p>
        </w:tc>
        <w:tc>
          <w:tcPr>
            <w:tcW w:w="1225" w:type="dxa"/>
            <w:vMerge/>
          </w:tcPr>
          <w:p w:rsidR="0032222E" w:rsidRPr="0032222E" w:rsidRDefault="0032222E" w:rsidP="0032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32222E" w:rsidRPr="0032222E" w:rsidRDefault="0032222E" w:rsidP="00322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22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32222E" w:rsidRPr="0032222E" w:rsidRDefault="0032222E" w:rsidP="0032222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22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ТЮРЛЕМИНСКОГОСЕЛЬСКОГО ПОСЕЛЕНИЯ</w:t>
            </w:r>
            <w:r w:rsidRPr="0032222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2222E" w:rsidRPr="0032222E" w:rsidRDefault="0032222E" w:rsidP="00322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2E" w:rsidRPr="0032222E" w:rsidRDefault="0032222E" w:rsidP="0032222E">
            <w:pPr>
              <w:pStyle w:val="2"/>
              <w:rPr>
                <w:sz w:val="24"/>
              </w:rPr>
            </w:pPr>
            <w:r w:rsidRPr="0032222E">
              <w:rPr>
                <w:sz w:val="24"/>
              </w:rPr>
              <w:t>РЕШЕНИЕ</w:t>
            </w:r>
          </w:p>
          <w:p w:rsidR="0032222E" w:rsidRPr="0032222E" w:rsidRDefault="0032222E" w:rsidP="0032222E">
            <w:pPr>
              <w:pStyle w:val="a5"/>
              <w:tabs>
                <w:tab w:val="clear" w:pos="4677"/>
                <w:tab w:val="clear" w:pos="9355"/>
              </w:tabs>
            </w:pPr>
          </w:p>
          <w:p w:rsidR="0032222E" w:rsidRPr="0032222E" w:rsidRDefault="00B87B93" w:rsidP="0032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32222E" w:rsidRPr="0032222E">
              <w:rPr>
                <w:rFonts w:ascii="Times New Roman" w:hAnsi="Times New Roman" w:cs="Times New Roman"/>
                <w:sz w:val="24"/>
                <w:szCs w:val="24"/>
              </w:rPr>
              <w:t>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110/1</w:t>
            </w:r>
          </w:p>
          <w:p w:rsidR="0032222E" w:rsidRPr="0032222E" w:rsidRDefault="0032222E" w:rsidP="0032222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22E">
              <w:rPr>
                <w:rFonts w:ascii="Times New Roman" w:hAnsi="Times New Roman" w:cs="Times New Roman"/>
                <w:sz w:val="24"/>
                <w:szCs w:val="24"/>
              </w:rPr>
              <w:t>Станция Тюрлема</w:t>
            </w:r>
          </w:p>
        </w:tc>
      </w:tr>
    </w:tbl>
    <w:p w:rsidR="0032222E" w:rsidRPr="0032222E" w:rsidRDefault="0032222E" w:rsidP="0032222E">
      <w:pPr>
        <w:pStyle w:val="2"/>
        <w:rPr>
          <w:b w:val="0"/>
          <w:bCs w:val="0"/>
          <w:sz w:val="24"/>
        </w:rPr>
      </w:pPr>
      <w:r w:rsidRPr="0032222E">
        <w:rPr>
          <w:b w:val="0"/>
          <w:bCs w:val="0"/>
          <w:sz w:val="24"/>
        </w:rPr>
        <w:t xml:space="preserve"> ЗАСЕДАНИЕ 3 СОЗЫВА</w:t>
      </w:r>
    </w:p>
    <w:tbl>
      <w:tblPr>
        <w:tblW w:w="0" w:type="auto"/>
        <w:tblLook w:val="04A0"/>
      </w:tblPr>
      <w:tblGrid>
        <w:gridCol w:w="6345"/>
        <w:gridCol w:w="3226"/>
      </w:tblGrid>
      <w:tr w:rsidR="0032222E" w:rsidRPr="0032222E" w:rsidTr="0032222E">
        <w:tc>
          <w:tcPr>
            <w:tcW w:w="6345" w:type="dxa"/>
          </w:tcPr>
          <w:p w:rsidR="0032222E" w:rsidRPr="0032222E" w:rsidRDefault="0032222E" w:rsidP="0032222E">
            <w:pPr>
              <w:spacing w:after="0" w:line="240" w:lineRule="auto"/>
              <w:ind w:righ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2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</w:t>
            </w:r>
          </w:p>
          <w:p w:rsidR="0032222E" w:rsidRPr="0032222E" w:rsidRDefault="0032222E" w:rsidP="0032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2222E" w:rsidRPr="0032222E" w:rsidRDefault="0032222E" w:rsidP="0032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2E" w:rsidRPr="0032222E" w:rsidRDefault="0032222E" w:rsidP="0032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2E" w:rsidRPr="0032222E" w:rsidRDefault="0032222E" w:rsidP="0032222E">
      <w:pPr>
        <w:suppressAutoHyphens/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22E">
        <w:rPr>
          <w:rFonts w:ascii="Times New Roman" w:hAnsi="Times New Roman" w:cs="Times New Roman"/>
          <w:sz w:val="24"/>
          <w:szCs w:val="24"/>
        </w:rPr>
        <w:t xml:space="preserve">В соответствии со статьями 39,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32222E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32222E">
        <w:rPr>
          <w:rFonts w:ascii="Times New Roman" w:hAnsi="Times New Roman" w:cs="Times New Roman"/>
          <w:sz w:val="24"/>
          <w:szCs w:val="24"/>
        </w:rPr>
        <w:t xml:space="preserve"> сельского поселения, Правилами землепользования и застройки </w:t>
      </w:r>
      <w:proofErr w:type="spellStart"/>
      <w:r w:rsidRPr="0032222E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32222E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утвержденными решением </w:t>
      </w:r>
      <w:proofErr w:type="spellStart"/>
      <w:r w:rsidRPr="0032222E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32222E">
        <w:rPr>
          <w:rFonts w:ascii="Times New Roman" w:hAnsi="Times New Roman" w:cs="Times New Roman"/>
          <w:sz w:val="24"/>
          <w:szCs w:val="24"/>
        </w:rPr>
        <w:t xml:space="preserve"> сельского поселения    №60/3  от 28.09.2017г, постановлением администрации </w:t>
      </w:r>
      <w:proofErr w:type="spellStart"/>
      <w:r w:rsidRPr="0032222E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32222E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административного регламента по предоставлению муниципальной услуги «Предоставление разрешения</w:t>
      </w:r>
      <w:proofErr w:type="gramEnd"/>
      <w:r w:rsidRPr="00322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22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строительства», постановлением администрации </w:t>
      </w:r>
      <w:proofErr w:type="spellStart"/>
      <w:r w:rsidRPr="0032222E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32222E">
        <w:rPr>
          <w:rFonts w:ascii="Times New Roman" w:hAnsi="Times New Roman" w:cs="Times New Roman"/>
          <w:sz w:val="24"/>
          <w:szCs w:val="24"/>
        </w:rPr>
        <w:t xml:space="preserve"> сельского поселения от 21.10.2016 № 93, постановлением №92 от 21.10.</w:t>
      </w:r>
      <w:r w:rsidRPr="0032222E">
        <w:rPr>
          <w:rFonts w:ascii="Times New Roman" w:hAnsi="Times New Roman" w:cs="Times New Roman"/>
          <w:color w:val="000000"/>
          <w:sz w:val="24"/>
          <w:szCs w:val="24"/>
        </w:rPr>
        <w:t>2016 «Об утверждении административного регламента по предоставлению муниципальной услуги «</w:t>
      </w:r>
      <w:r w:rsidRPr="0032222E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2222E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32222E">
        <w:rPr>
          <w:rFonts w:ascii="Times New Roman" w:hAnsi="Times New Roman" w:cs="Times New Roman"/>
          <w:sz w:val="24"/>
          <w:szCs w:val="24"/>
        </w:rPr>
        <w:t xml:space="preserve"> протоколом </w:t>
      </w:r>
      <w:r w:rsidRPr="00950CD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50CD4" w:rsidRPr="00950CD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50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950CD4" w:rsidRPr="00950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01.11.2018</w:t>
      </w:r>
      <w:r w:rsidRPr="0032222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2222E">
        <w:rPr>
          <w:rFonts w:ascii="Times New Roman" w:hAnsi="Times New Roman" w:cs="Times New Roman"/>
          <w:sz w:val="24"/>
          <w:szCs w:val="24"/>
        </w:rPr>
        <w:t>и заключением о результатах публичных слушаний по вопросам предоставления разрешения на условно</w:t>
      </w:r>
      <w:proofErr w:type="gramEnd"/>
      <w:r w:rsidRPr="0032222E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земельного участка и отклонение от предельных параметров разрешенного строительства    от</w:t>
      </w:r>
      <w:r w:rsidR="00950CD4">
        <w:rPr>
          <w:rFonts w:ascii="Times New Roman" w:hAnsi="Times New Roman" w:cs="Times New Roman"/>
          <w:sz w:val="24"/>
          <w:szCs w:val="24"/>
        </w:rPr>
        <w:t xml:space="preserve"> 01.11.2018</w:t>
      </w:r>
      <w:r w:rsidRPr="0032222E">
        <w:rPr>
          <w:rFonts w:ascii="Times New Roman" w:hAnsi="Times New Roman" w:cs="Times New Roman"/>
          <w:sz w:val="24"/>
          <w:szCs w:val="24"/>
        </w:rPr>
        <w:t xml:space="preserve">,собрание депутатов </w:t>
      </w:r>
      <w:proofErr w:type="spellStart"/>
      <w:r w:rsidRPr="0032222E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32222E">
        <w:rPr>
          <w:rFonts w:ascii="Times New Roman" w:hAnsi="Times New Roman" w:cs="Times New Roman"/>
          <w:sz w:val="24"/>
          <w:szCs w:val="24"/>
        </w:rPr>
        <w:t xml:space="preserve"> сельского поселения  сельского поселения  РЕШИЛО: </w:t>
      </w:r>
    </w:p>
    <w:p w:rsidR="0032222E" w:rsidRPr="0032222E" w:rsidRDefault="0032222E" w:rsidP="0032222E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22E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строительства, в границах земельного участка с кадастровым номером 21:12:163801:364, расположенного по адресу: Чувашская Республика, Козловский район, </w:t>
      </w:r>
      <w:proofErr w:type="spellStart"/>
      <w:r w:rsidRPr="0032222E">
        <w:rPr>
          <w:rFonts w:ascii="Times New Roman" w:hAnsi="Times New Roman" w:cs="Times New Roman"/>
          <w:sz w:val="24"/>
          <w:szCs w:val="24"/>
        </w:rPr>
        <w:t>Тюрлеминское</w:t>
      </w:r>
      <w:proofErr w:type="spellEnd"/>
      <w:r w:rsidRPr="0032222E"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proofErr w:type="gramStart"/>
      <w:r w:rsidRPr="0032222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222E">
        <w:rPr>
          <w:rFonts w:ascii="Times New Roman" w:hAnsi="Times New Roman" w:cs="Times New Roman"/>
          <w:sz w:val="24"/>
          <w:szCs w:val="24"/>
        </w:rPr>
        <w:t xml:space="preserve">овая Тюрлема в части увеличения максимального процента застройки в </w:t>
      </w:r>
      <w:r w:rsidR="00A65B5A">
        <w:rPr>
          <w:rFonts w:ascii="Times New Roman" w:hAnsi="Times New Roman" w:cs="Times New Roman"/>
          <w:sz w:val="24"/>
          <w:szCs w:val="24"/>
        </w:rPr>
        <w:t>границах земельного участка 80%  и не ближе 1 метра от границ участка.</w:t>
      </w:r>
    </w:p>
    <w:p w:rsidR="0032222E" w:rsidRPr="0032222E" w:rsidRDefault="0032222E" w:rsidP="0032222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22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32222E" w:rsidRPr="0032222E" w:rsidRDefault="0032222E" w:rsidP="0032222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22E">
        <w:rPr>
          <w:rFonts w:ascii="Times New Roman" w:hAnsi="Times New Roman" w:cs="Times New Roman"/>
          <w:sz w:val="24"/>
          <w:szCs w:val="24"/>
        </w:rPr>
        <w:t xml:space="preserve">3. </w:t>
      </w:r>
      <w:r w:rsidRPr="003222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22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22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возлагаю на себя. </w:t>
      </w:r>
    </w:p>
    <w:p w:rsidR="0032222E" w:rsidRPr="0032222E" w:rsidRDefault="0032222E" w:rsidP="0032222E">
      <w:pPr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2222E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2222E" w:rsidRPr="0032222E" w:rsidRDefault="0032222E" w:rsidP="00B87B93">
      <w:pPr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22E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32222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В.К.Миронов</w:t>
      </w:r>
    </w:p>
    <w:p w:rsidR="0032222E" w:rsidRPr="0032222E" w:rsidRDefault="0032222E" w:rsidP="0032222E">
      <w:pPr>
        <w:spacing w:after="0" w:line="240" w:lineRule="auto"/>
        <w:ind w:left="3420" w:hanging="1080"/>
        <w:jc w:val="right"/>
        <w:rPr>
          <w:rFonts w:ascii="Times New Roman" w:hAnsi="Times New Roman" w:cs="Times New Roman"/>
          <w:sz w:val="24"/>
          <w:szCs w:val="24"/>
        </w:rPr>
      </w:pPr>
      <w:r w:rsidRPr="0032222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</w:p>
    <w:sectPr w:rsidR="0032222E" w:rsidRPr="0032222E" w:rsidSect="009F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EB9"/>
    <w:multiLevelType w:val="hybridMultilevel"/>
    <w:tmpl w:val="3660900C"/>
    <w:lvl w:ilvl="0" w:tplc="97204F7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22E"/>
    <w:rsid w:val="0020237D"/>
    <w:rsid w:val="0032222E"/>
    <w:rsid w:val="003D1966"/>
    <w:rsid w:val="003D5757"/>
    <w:rsid w:val="00593259"/>
    <w:rsid w:val="00950CD4"/>
    <w:rsid w:val="009C6AB8"/>
    <w:rsid w:val="009F4132"/>
    <w:rsid w:val="00A65B5A"/>
    <w:rsid w:val="00B30CEB"/>
    <w:rsid w:val="00B87B93"/>
    <w:rsid w:val="00C15180"/>
    <w:rsid w:val="00CE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32"/>
  </w:style>
  <w:style w:type="paragraph" w:styleId="1">
    <w:name w:val="heading 1"/>
    <w:basedOn w:val="a"/>
    <w:next w:val="a"/>
    <w:link w:val="10"/>
    <w:qFormat/>
    <w:rsid w:val="0032222E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222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32222E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2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2222E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32222E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customStyle="1" w:styleId="a3">
    <w:name w:val="Таблицы (моноширинный)"/>
    <w:basedOn w:val="a"/>
    <w:next w:val="a"/>
    <w:rsid w:val="003222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32222E"/>
    <w:rPr>
      <w:b/>
      <w:bCs/>
      <w:color w:val="000080"/>
    </w:rPr>
  </w:style>
  <w:style w:type="paragraph" w:styleId="a5">
    <w:name w:val="header"/>
    <w:aliases w:val=" Знак Знак Знак"/>
    <w:basedOn w:val="a"/>
    <w:link w:val="a6"/>
    <w:rsid w:val="00322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 Знак Знак Знак Знак"/>
    <w:basedOn w:val="a0"/>
    <w:link w:val="a5"/>
    <w:rsid w:val="003222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2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2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basedOn w:val="a"/>
    <w:rsid w:val="0032222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2018-11-01T07:53:00Z</cp:lastPrinted>
  <dcterms:created xsi:type="dcterms:W3CDTF">2018-11-01T07:13:00Z</dcterms:created>
  <dcterms:modified xsi:type="dcterms:W3CDTF">2018-11-01T07:56:00Z</dcterms:modified>
</cp:coreProperties>
</file>