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085006" w:rsidRPr="00840BEB" w:rsidTr="005705AF">
        <w:tc>
          <w:tcPr>
            <w:tcW w:w="3936" w:type="dxa"/>
          </w:tcPr>
          <w:p w:rsidR="00085006" w:rsidRPr="00840BEB" w:rsidRDefault="00085006" w:rsidP="005705A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93pt;margin-top:.75pt;width:65pt;height:64.25pt;z-index:251658240;visibility:visible" o:allowincell="f">
                  <v:imagedata r:id="rId7" o:title=""/>
                </v:shape>
              </w:pict>
            </w: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Чаваш Республики</w:t>
            </w:r>
          </w:p>
          <w:p w:rsidR="00085006" w:rsidRPr="00840BEB" w:rsidRDefault="00085006" w:rsidP="005705A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Муркаш районен</w:t>
            </w:r>
          </w:p>
          <w:p w:rsidR="00085006" w:rsidRPr="00840BEB" w:rsidRDefault="00085006" w:rsidP="005705A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администрацийе</w:t>
            </w:r>
          </w:p>
          <w:p w:rsidR="00085006" w:rsidRPr="00840BEB" w:rsidRDefault="00085006" w:rsidP="005705A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85006" w:rsidRPr="00840BEB" w:rsidRDefault="00085006" w:rsidP="005705A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ЙЫШАНУ</w:t>
            </w:r>
          </w:p>
          <w:p w:rsidR="00085006" w:rsidRPr="00840BEB" w:rsidRDefault="00085006" w:rsidP="005705A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85006" w:rsidRPr="00840BEB" w:rsidRDefault="00085006" w:rsidP="005705A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__________с. №</w:t>
            </w:r>
          </w:p>
          <w:p w:rsidR="00085006" w:rsidRPr="00840BEB" w:rsidRDefault="00085006" w:rsidP="005705AF">
            <w:pPr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Муркаш яле</w:t>
            </w:r>
          </w:p>
        </w:tc>
        <w:tc>
          <w:tcPr>
            <w:tcW w:w="1559" w:type="dxa"/>
          </w:tcPr>
          <w:p w:rsidR="00085006" w:rsidRPr="00840BEB" w:rsidRDefault="00085006" w:rsidP="005705AF">
            <w:pPr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085006" w:rsidRPr="00840BEB" w:rsidRDefault="00085006" w:rsidP="005705A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Чувашская Республика</w:t>
            </w:r>
          </w:p>
          <w:p w:rsidR="00085006" w:rsidRPr="00840BEB" w:rsidRDefault="00085006" w:rsidP="005705A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Администрация</w:t>
            </w:r>
          </w:p>
          <w:p w:rsidR="00085006" w:rsidRPr="00840BEB" w:rsidRDefault="00085006" w:rsidP="005705A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Моргаушского района</w:t>
            </w:r>
          </w:p>
          <w:p w:rsidR="00085006" w:rsidRPr="00840BEB" w:rsidRDefault="00085006" w:rsidP="005705A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85006" w:rsidRPr="00840BEB" w:rsidRDefault="00085006" w:rsidP="005705AF">
            <w:pPr>
              <w:pStyle w:val="Heading3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Cs w:val="24"/>
              </w:rPr>
              <w:t>ПОСТАНОВЛЕНИЕ</w:t>
            </w:r>
          </w:p>
          <w:p w:rsidR="00085006" w:rsidRPr="00840BEB" w:rsidRDefault="00085006" w:rsidP="005705A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85006" w:rsidRPr="00840BEB" w:rsidRDefault="00085006" w:rsidP="005705A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15.06.2018  </w:t>
            </w: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595</w:t>
            </w:r>
          </w:p>
          <w:p w:rsidR="00085006" w:rsidRPr="00840BEB" w:rsidRDefault="00085006" w:rsidP="005705AF">
            <w:pPr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с.Моргауши</w:t>
            </w:r>
          </w:p>
        </w:tc>
      </w:tr>
    </w:tbl>
    <w:p w:rsidR="00085006" w:rsidRDefault="0008500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5006" w:rsidRDefault="0008500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5006" w:rsidRDefault="0008500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5006" w:rsidRPr="00840BEB" w:rsidRDefault="0008500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5006" w:rsidRPr="00840BEB" w:rsidRDefault="0008500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81" w:type="dxa"/>
        <w:tblLook w:val="00A0"/>
      </w:tblPr>
      <w:tblGrid>
        <w:gridCol w:w="5495"/>
        <w:gridCol w:w="4786"/>
      </w:tblGrid>
      <w:tr w:rsidR="00085006" w:rsidRPr="00840BEB" w:rsidTr="00AF708F">
        <w:tc>
          <w:tcPr>
            <w:tcW w:w="5495" w:type="dxa"/>
          </w:tcPr>
          <w:p w:rsidR="00085006" w:rsidRPr="00AF708F" w:rsidRDefault="00085006" w:rsidP="00AF7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8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стандарта энергоэффективного освещения в Моргаушском районе Чувашской Республики </w:t>
            </w:r>
          </w:p>
          <w:p w:rsidR="00085006" w:rsidRPr="00AF708F" w:rsidRDefault="00085006" w:rsidP="00AF7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5006" w:rsidRPr="00AF708F" w:rsidRDefault="00085006" w:rsidP="00AF7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006" w:rsidRPr="00840BEB" w:rsidRDefault="00085006" w:rsidP="00B84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006" w:rsidRPr="00840BEB" w:rsidRDefault="00085006" w:rsidP="00B84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006" w:rsidRPr="00840BEB" w:rsidRDefault="00085006" w:rsidP="006C62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 xml:space="preserve">На основании 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 w:rsidRPr="00840BEB">
          <w:rPr>
            <w:rFonts w:ascii="Times New Roman" w:hAnsi="Times New Roman"/>
            <w:b w:val="0"/>
            <w:sz w:val="24"/>
            <w:szCs w:val="24"/>
          </w:rPr>
          <w:t>2009 г</w:t>
        </w:r>
      </w:smartTag>
      <w:r w:rsidRPr="00840BEB">
        <w:rPr>
          <w:rFonts w:ascii="Times New Roman" w:hAnsi="Times New Roman"/>
          <w:b w:val="0"/>
          <w:sz w:val="24"/>
          <w:szCs w:val="24"/>
        </w:rPr>
        <w:t xml:space="preserve">. № 384-ФЗ «Технический регламент о безопасности зданий и сооружений», Федерального закона от 27 декабря </w:t>
      </w:r>
      <w:smartTag w:uri="urn:schemas-microsoft-com:office:smarttags" w:element="metricconverter">
        <w:smartTagPr>
          <w:attr w:name="ProductID" w:val="2002 г"/>
        </w:smartTagPr>
        <w:r w:rsidRPr="00840BEB">
          <w:rPr>
            <w:rFonts w:ascii="Times New Roman" w:hAnsi="Times New Roman"/>
            <w:b w:val="0"/>
            <w:sz w:val="24"/>
            <w:szCs w:val="24"/>
          </w:rPr>
          <w:t>2002 г</w:t>
        </w:r>
      </w:smartTag>
      <w:r w:rsidRPr="00840BEB">
        <w:rPr>
          <w:rFonts w:ascii="Times New Roman" w:hAnsi="Times New Roman"/>
          <w:b w:val="0"/>
          <w:sz w:val="24"/>
          <w:szCs w:val="24"/>
        </w:rPr>
        <w:t>. № 184-ФЗ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40BEB">
        <w:rPr>
          <w:rFonts w:ascii="Times New Roman" w:hAnsi="Times New Roman"/>
          <w:b w:val="0"/>
          <w:sz w:val="24"/>
          <w:szCs w:val="24"/>
        </w:rPr>
        <w:t xml:space="preserve">«О техническом регулировании»,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Pr="00840BEB">
          <w:rPr>
            <w:rFonts w:ascii="Times New Roman" w:hAnsi="Times New Roman"/>
            <w:b w:val="0"/>
            <w:sz w:val="24"/>
            <w:szCs w:val="24"/>
          </w:rPr>
          <w:t>2009 г</w:t>
        </w:r>
      </w:smartTag>
      <w:r w:rsidRPr="00840BEB">
        <w:rPr>
          <w:rFonts w:ascii="Times New Roman" w:hAnsi="Times New Roman"/>
          <w:b w:val="0"/>
          <w:sz w:val="24"/>
          <w:szCs w:val="24"/>
        </w:rPr>
        <w:t xml:space="preserve"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постановления Правительства Российской Федерации от 10 ноября </w:t>
      </w:r>
      <w:smartTag w:uri="urn:schemas-microsoft-com:office:smarttags" w:element="metricconverter">
        <w:smartTagPr>
          <w:attr w:name="ProductID" w:val="2017 г"/>
        </w:smartTagPr>
        <w:r w:rsidRPr="00840BEB">
          <w:rPr>
            <w:rFonts w:ascii="Times New Roman" w:hAnsi="Times New Roman"/>
            <w:b w:val="0"/>
            <w:sz w:val="24"/>
            <w:szCs w:val="24"/>
          </w:rPr>
          <w:t>2017 г</w:t>
        </w:r>
      </w:smartTag>
      <w:r w:rsidRPr="00840BEB">
        <w:rPr>
          <w:rFonts w:ascii="Times New Roman" w:hAnsi="Times New Roman"/>
          <w:b w:val="0"/>
          <w:sz w:val="24"/>
          <w:szCs w:val="24"/>
        </w:rPr>
        <w:t xml:space="preserve">.  № 1556 «Об утверждении требований к осветительным устройствам и электрическим лампам, используемым в цепях переменного тока в целях освещения», постановления Правительства Российской Федерации от 31 декабря </w:t>
      </w:r>
      <w:smartTag w:uri="urn:schemas-microsoft-com:office:smarttags" w:element="metricconverter">
        <w:smartTagPr>
          <w:attr w:name="ProductID" w:val="2009 г"/>
        </w:smartTagPr>
        <w:r w:rsidRPr="00840BEB">
          <w:rPr>
            <w:rFonts w:ascii="Times New Roman" w:hAnsi="Times New Roman"/>
            <w:b w:val="0"/>
            <w:sz w:val="24"/>
            <w:szCs w:val="24"/>
          </w:rPr>
          <w:t>2009 г</w:t>
        </w:r>
      </w:smartTag>
      <w:r w:rsidRPr="00840BEB">
        <w:rPr>
          <w:rFonts w:ascii="Times New Roman" w:hAnsi="Times New Roman"/>
          <w:b w:val="0"/>
          <w:sz w:val="24"/>
          <w:szCs w:val="24"/>
        </w:rPr>
        <w:t xml:space="preserve">.  № 1221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нужд», постановление Правительства Российской Федерации от 10 ноября </w:t>
      </w:r>
      <w:smartTag w:uri="urn:schemas-microsoft-com:office:smarttags" w:element="metricconverter">
        <w:smartTagPr>
          <w:attr w:name="ProductID" w:val="2017 г"/>
        </w:smartTagPr>
        <w:r w:rsidRPr="00840BEB">
          <w:rPr>
            <w:rFonts w:ascii="Times New Roman" w:hAnsi="Times New Roman"/>
            <w:b w:val="0"/>
            <w:sz w:val="24"/>
            <w:szCs w:val="24"/>
          </w:rPr>
          <w:t>2017 г</w:t>
        </w:r>
      </w:smartTag>
      <w:r w:rsidRPr="00840BEB">
        <w:rPr>
          <w:rFonts w:ascii="Times New Roman" w:hAnsi="Times New Roman"/>
          <w:b w:val="0"/>
          <w:sz w:val="24"/>
          <w:szCs w:val="24"/>
        </w:rPr>
        <w:t>.  № 1356 «Об утверждении требований к осветительным устройствам и электрическим лампам, используемым в цепях переменного тока в целях освещения», в соответствии с поручением Минэнерго России (протокол от 09.04.2018 №ИА-154пр) администрация Моргаушского района чувашской Республики п о с т а н о в л я е т:</w:t>
      </w:r>
    </w:p>
    <w:p w:rsidR="00085006" w:rsidRPr="00840BEB" w:rsidRDefault="00085006" w:rsidP="006C62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85006" w:rsidRDefault="00085006" w:rsidP="00501456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BEB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840BEB">
        <w:rPr>
          <w:rFonts w:ascii="Times New Roman" w:hAnsi="Times New Roman" w:cs="Times New Roman"/>
          <w:sz w:val="24"/>
          <w:szCs w:val="24"/>
        </w:rPr>
        <w:t xml:space="preserve">стандарт энергоэффективного освещения в Моргаушском районе Чувашской Республики. </w:t>
      </w:r>
    </w:p>
    <w:p w:rsidR="00085006" w:rsidRPr="00501456" w:rsidRDefault="00085006" w:rsidP="00501456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456">
        <w:rPr>
          <w:rFonts w:ascii="Times New Roman" w:hAnsi="Times New Roman"/>
          <w:sz w:val="24"/>
          <w:szCs w:val="24"/>
          <w:lang w:eastAsia="en-US"/>
        </w:rPr>
        <w:t>Контроль за исполнением настоящего постановления возложить на</w:t>
      </w:r>
      <w:r w:rsidRPr="00501456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– начальника отдела капитального строительства и развития общественной инфраструктуры администрации Моргаушского района А.Н.Матросова.</w:t>
      </w:r>
    </w:p>
    <w:p w:rsidR="00085006" w:rsidRPr="00501456" w:rsidRDefault="00085006" w:rsidP="0050145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501456">
        <w:rPr>
          <w:rFonts w:ascii="Times New Roman" w:hAnsi="Times New Roman"/>
          <w:b w:val="0"/>
          <w:sz w:val="24"/>
          <w:szCs w:val="24"/>
          <w:lang w:eastAsia="en-US"/>
        </w:rPr>
        <w:t xml:space="preserve">3.         </w:t>
      </w:r>
      <w:r w:rsidRPr="00501456">
        <w:rPr>
          <w:rFonts w:ascii="Times New Roman" w:hAnsi="Times New Roman"/>
          <w:b w:val="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85006" w:rsidRPr="00840BEB" w:rsidRDefault="00085006" w:rsidP="007C6CD8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085006" w:rsidRPr="00840BEB" w:rsidRDefault="00085006" w:rsidP="006C62EB">
      <w:pPr>
        <w:pStyle w:val="ListParagraph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085006" w:rsidRPr="00840BEB" w:rsidRDefault="00085006" w:rsidP="006C62EB">
      <w:pPr>
        <w:pStyle w:val="ListParagraph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085006" w:rsidRPr="00840BEB" w:rsidRDefault="00085006" w:rsidP="006C62EB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840BEB">
        <w:rPr>
          <w:rFonts w:ascii="Times New Roman" w:hAnsi="Times New Roman"/>
          <w:b w:val="0"/>
          <w:sz w:val="24"/>
          <w:szCs w:val="24"/>
          <w:lang w:eastAsia="en-US"/>
        </w:rPr>
        <w:t>Глава администрации Моргаушского района                                                       Р.Н.Тимофеев</w:t>
      </w:r>
    </w:p>
    <w:p w:rsidR="00085006" w:rsidRPr="00840BEB" w:rsidRDefault="00085006" w:rsidP="006C62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085006" w:rsidRDefault="00085006" w:rsidP="006C62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085006" w:rsidRDefault="00085006" w:rsidP="006C62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085006" w:rsidRPr="00840BEB" w:rsidRDefault="00085006" w:rsidP="006C62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085006" w:rsidRPr="00840BEB" w:rsidRDefault="00085006" w:rsidP="006C62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085006" w:rsidRPr="00840BEB" w:rsidRDefault="00085006" w:rsidP="006C62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6"/>
          <w:szCs w:val="16"/>
          <w:lang w:eastAsia="en-US"/>
        </w:rPr>
      </w:pPr>
      <w:r w:rsidRPr="00840BEB">
        <w:rPr>
          <w:rFonts w:ascii="Times New Roman" w:hAnsi="Times New Roman"/>
          <w:b w:val="0"/>
          <w:sz w:val="16"/>
          <w:szCs w:val="16"/>
          <w:lang w:eastAsia="en-US"/>
        </w:rPr>
        <w:t>Исп.Валежникова О.А.</w:t>
      </w:r>
    </w:p>
    <w:p w:rsidR="00085006" w:rsidRPr="00840BEB" w:rsidRDefault="00085006" w:rsidP="006C62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6"/>
          <w:szCs w:val="16"/>
          <w:lang w:eastAsia="en-US"/>
        </w:rPr>
      </w:pPr>
      <w:r w:rsidRPr="00840BEB">
        <w:rPr>
          <w:rFonts w:ascii="Times New Roman" w:hAnsi="Times New Roman"/>
          <w:b w:val="0"/>
          <w:sz w:val="16"/>
          <w:szCs w:val="16"/>
          <w:lang w:eastAsia="en-US"/>
        </w:rPr>
        <w:t>8/83541/62931/</w:t>
      </w:r>
    </w:p>
    <w:p w:rsidR="00085006" w:rsidRPr="00D81268" w:rsidRDefault="00085006" w:rsidP="00840BEB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bookmarkStart w:id="0" w:name="_GoBack"/>
      <w:bookmarkEnd w:id="0"/>
      <w:r w:rsidRPr="00D81268">
        <w:rPr>
          <w:rFonts w:ascii="Times New Roman" w:hAnsi="Times New Roman"/>
          <w:b w:val="0"/>
          <w:sz w:val="24"/>
          <w:szCs w:val="24"/>
        </w:rPr>
        <w:t>риложение</w:t>
      </w:r>
    </w:p>
    <w:p w:rsidR="00085006" w:rsidRPr="00D81268" w:rsidRDefault="00085006" w:rsidP="00840BEB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4"/>
          <w:szCs w:val="24"/>
        </w:rPr>
      </w:pPr>
      <w:r w:rsidRPr="00D81268">
        <w:rPr>
          <w:rFonts w:ascii="Times New Roman" w:hAnsi="Times New Roman"/>
          <w:b w:val="0"/>
          <w:sz w:val="24"/>
          <w:szCs w:val="24"/>
        </w:rPr>
        <w:t xml:space="preserve">к постановлению администрации </w:t>
      </w:r>
    </w:p>
    <w:p w:rsidR="00085006" w:rsidRPr="00D81268" w:rsidRDefault="00085006" w:rsidP="00840BEB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4"/>
          <w:szCs w:val="24"/>
        </w:rPr>
      </w:pPr>
      <w:r w:rsidRPr="00D81268">
        <w:rPr>
          <w:rFonts w:ascii="Times New Roman" w:hAnsi="Times New Roman"/>
          <w:b w:val="0"/>
          <w:sz w:val="24"/>
          <w:szCs w:val="24"/>
        </w:rPr>
        <w:t xml:space="preserve">Моргаушского района </w:t>
      </w:r>
    </w:p>
    <w:p w:rsidR="00085006" w:rsidRPr="00D81268" w:rsidRDefault="00085006" w:rsidP="00840BEB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4"/>
          <w:szCs w:val="24"/>
        </w:rPr>
      </w:pPr>
      <w:r w:rsidRPr="00D81268">
        <w:rPr>
          <w:rFonts w:ascii="Times New Roman" w:hAnsi="Times New Roman"/>
          <w:b w:val="0"/>
          <w:sz w:val="24"/>
          <w:szCs w:val="24"/>
        </w:rPr>
        <w:t xml:space="preserve">Чувашской Республики </w:t>
      </w:r>
    </w:p>
    <w:p w:rsidR="00085006" w:rsidRPr="00D81268" w:rsidRDefault="00085006" w:rsidP="00840BEB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4"/>
          <w:szCs w:val="24"/>
        </w:rPr>
      </w:pPr>
      <w:r w:rsidRPr="00D81268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15.06.2018</w:t>
      </w:r>
      <w:r w:rsidRPr="00D81268">
        <w:rPr>
          <w:rFonts w:ascii="Times New Roman" w:hAnsi="Times New Roman"/>
          <w:b w:val="0"/>
          <w:sz w:val="24"/>
          <w:szCs w:val="24"/>
        </w:rPr>
        <w:t xml:space="preserve"> г. №</w:t>
      </w:r>
      <w:r>
        <w:rPr>
          <w:rFonts w:ascii="Times New Roman" w:hAnsi="Times New Roman"/>
          <w:b w:val="0"/>
          <w:sz w:val="24"/>
          <w:szCs w:val="24"/>
        </w:rPr>
        <w:t xml:space="preserve"> 595</w:t>
      </w:r>
    </w:p>
    <w:p w:rsidR="00085006" w:rsidRPr="00D81268" w:rsidRDefault="00085006" w:rsidP="00840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006" w:rsidRPr="00840BEB" w:rsidRDefault="00085006" w:rsidP="00840BEB">
      <w:pPr>
        <w:rPr>
          <w:rFonts w:ascii="Times New Roman" w:hAnsi="Times New Roman"/>
          <w:b w:val="0"/>
          <w:sz w:val="26"/>
          <w:szCs w:val="26"/>
        </w:rPr>
      </w:pPr>
    </w:p>
    <w:p w:rsidR="00085006" w:rsidRPr="00840BEB" w:rsidRDefault="00085006" w:rsidP="00840BEB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СТАНДАРТ</w:t>
      </w:r>
    </w:p>
    <w:p w:rsidR="00085006" w:rsidRPr="00840BEB" w:rsidRDefault="00085006" w:rsidP="00840B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BEB">
        <w:rPr>
          <w:rFonts w:ascii="Times New Roman" w:hAnsi="Times New Roman" w:cs="Times New Roman"/>
          <w:sz w:val="24"/>
          <w:szCs w:val="24"/>
        </w:rPr>
        <w:t xml:space="preserve">энергоэффективного освещения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BEB">
        <w:rPr>
          <w:rFonts w:ascii="Times New Roman" w:hAnsi="Times New Roman" w:cs="Times New Roman"/>
          <w:sz w:val="24"/>
          <w:szCs w:val="24"/>
        </w:rPr>
        <w:t>в Моргаушском районе Чувашской Республики</w:t>
      </w:r>
    </w:p>
    <w:p w:rsidR="00085006" w:rsidRPr="00840BEB" w:rsidRDefault="00085006" w:rsidP="00840BEB">
      <w:pPr>
        <w:rPr>
          <w:rFonts w:ascii="Times New Roman" w:hAnsi="Times New Roman"/>
          <w:b w:val="0"/>
          <w:sz w:val="26"/>
          <w:szCs w:val="26"/>
        </w:rPr>
      </w:pPr>
    </w:p>
    <w:p w:rsidR="00085006" w:rsidRDefault="00085006" w:rsidP="00840BEB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Введение</w:t>
      </w:r>
    </w:p>
    <w:p w:rsidR="00085006" w:rsidRPr="00840BEB" w:rsidRDefault="00085006" w:rsidP="00840BEB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В настоящем своде правил приведены требования, соответствующие целям: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 xml:space="preserve">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 w:rsidRPr="00840BEB">
          <w:rPr>
            <w:rFonts w:ascii="Times New Roman" w:hAnsi="Times New Roman"/>
            <w:b w:val="0"/>
            <w:sz w:val="24"/>
            <w:szCs w:val="24"/>
          </w:rPr>
          <w:t>2009 г</w:t>
        </w:r>
      </w:smartTag>
      <w:r w:rsidRPr="00840BEB">
        <w:rPr>
          <w:rFonts w:ascii="Times New Roman" w:hAnsi="Times New Roman"/>
          <w:b w:val="0"/>
          <w:sz w:val="24"/>
          <w:szCs w:val="24"/>
        </w:rPr>
        <w:t>. № 384-ФЗ «Технический регламент о безопасности зданий и сооружений»;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 xml:space="preserve">части 1 статьи 46 Федерального закона от 27 декабря </w:t>
      </w:r>
      <w:smartTag w:uri="urn:schemas-microsoft-com:office:smarttags" w:element="metricconverter">
        <w:smartTagPr>
          <w:attr w:name="ProductID" w:val="2002 г"/>
        </w:smartTagPr>
        <w:r w:rsidRPr="00840BEB">
          <w:rPr>
            <w:rFonts w:ascii="Times New Roman" w:hAnsi="Times New Roman"/>
            <w:b w:val="0"/>
            <w:sz w:val="24"/>
            <w:szCs w:val="24"/>
          </w:rPr>
          <w:t>2002 г</w:t>
        </w:r>
      </w:smartTag>
      <w:r w:rsidRPr="00840BEB">
        <w:rPr>
          <w:rFonts w:ascii="Times New Roman" w:hAnsi="Times New Roman"/>
          <w:b w:val="0"/>
          <w:sz w:val="24"/>
          <w:szCs w:val="24"/>
        </w:rPr>
        <w:t>. № 184-ФЗ                         «О техническом регулировании»;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 xml:space="preserve">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Pr="00840BEB">
          <w:rPr>
            <w:rFonts w:ascii="Times New Roman" w:hAnsi="Times New Roman"/>
            <w:b w:val="0"/>
            <w:sz w:val="24"/>
            <w:szCs w:val="24"/>
          </w:rPr>
          <w:t>2009 г</w:t>
        </w:r>
      </w:smartTag>
      <w:r w:rsidRPr="00840BEB">
        <w:rPr>
          <w:rFonts w:ascii="Times New Roman" w:hAnsi="Times New Roman"/>
          <w:b w:val="0"/>
          <w:sz w:val="24"/>
          <w:szCs w:val="24"/>
        </w:rPr>
        <w:t xml:space="preserve"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 xml:space="preserve">постановления Правительства Российской Федерации от 10 ноября </w:t>
      </w:r>
      <w:smartTag w:uri="urn:schemas-microsoft-com:office:smarttags" w:element="metricconverter">
        <w:smartTagPr>
          <w:attr w:name="ProductID" w:val="2017 г"/>
        </w:smartTagPr>
        <w:r w:rsidRPr="00840BEB">
          <w:rPr>
            <w:rFonts w:ascii="Times New Roman" w:hAnsi="Times New Roman"/>
            <w:b w:val="0"/>
            <w:sz w:val="24"/>
            <w:szCs w:val="24"/>
          </w:rPr>
          <w:t>2017 г</w:t>
        </w:r>
      </w:smartTag>
      <w:r w:rsidRPr="00840BEB">
        <w:rPr>
          <w:rFonts w:ascii="Times New Roman" w:hAnsi="Times New Roman"/>
          <w:b w:val="0"/>
          <w:sz w:val="24"/>
          <w:szCs w:val="24"/>
        </w:rPr>
        <w:t>.           № 1556 «Об утверждении требований к осветительным устройствам и электрическим лампам, используемым в цепях переменного тока в целях освещения»;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 xml:space="preserve">постановления Правительства Российской Федерации от 31 декабря </w:t>
      </w:r>
      <w:smartTag w:uri="urn:schemas-microsoft-com:office:smarttags" w:element="metricconverter">
        <w:smartTagPr>
          <w:attr w:name="ProductID" w:val="2009 г"/>
        </w:smartTagPr>
        <w:r w:rsidRPr="00840BEB">
          <w:rPr>
            <w:rFonts w:ascii="Times New Roman" w:hAnsi="Times New Roman"/>
            <w:b w:val="0"/>
            <w:sz w:val="24"/>
            <w:szCs w:val="24"/>
          </w:rPr>
          <w:t>2009 г</w:t>
        </w:r>
      </w:smartTag>
      <w:r w:rsidRPr="00840BEB">
        <w:rPr>
          <w:rFonts w:ascii="Times New Roman" w:hAnsi="Times New Roman"/>
          <w:b w:val="0"/>
          <w:sz w:val="24"/>
          <w:szCs w:val="24"/>
        </w:rPr>
        <w:t>.  № 1221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нужд»;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постановления</w:t>
      </w:r>
      <w:r w:rsidRPr="00840BEB">
        <w:rPr>
          <w:rFonts w:ascii="Times New Roman" w:hAnsi="Times New Roman"/>
          <w:b w:val="0"/>
          <w:sz w:val="24"/>
          <w:szCs w:val="24"/>
        </w:rPr>
        <w:t xml:space="preserve"> Правительства Российской Федерации от 10 ноября </w:t>
      </w:r>
      <w:smartTag w:uri="urn:schemas-microsoft-com:office:smarttags" w:element="metricconverter">
        <w:smartTagPr>
          <w:attr w:name="ProductID" w:val="2017 г"/>
        </w:smartTagPr>
        <w:r w:rsidRPr="00840BEB">
          <w:rPr>
            <w:rFonts w:ascii="Times New Roman" w:hAnsi="Times New Roman"/>
            <w:b w:val="0"/>
            <w:sz w:val="24"/>
            <w:szCs w:val="24"/>
          </w:rPr>
          <w:t>2017 г</w:t>
        </w:r>
      </w:smartTag>
      <w:r w:rsidRPr="00840BEB">
        <w:rPr>
          <w:rFonts w:ascii="Times New Roman" w:hAnsi="Times New Roman"/>
          <w:b w:val="0"/>
          <w:sz w:val="24"/>
          <w:szCs w:val="24"/>
        </w:rPr>
        <w:t>.  № 1356 «Об утверждении требований к осветительным устройствам и электрическим лампам, используемым в цепях пере</w:t>
      </w:r>
      <w:r>
        <w:rPr>
          <w:rFonts w:ascii="Times New Roman" w:hAnsi="Times New Roman"/>
          <w:b w:val="0"/>
          <w:sz w:val="24"/>
          <w:szCs w:val="24"/>
        </w:rPr>
        <w:t>менного тока в целях освещения».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85006" w:rsidRDefault="00085006" w:rsidP="00840BEB">
      <w:pPr>
        <w:pStyle w:val="ListParagraph"/>
        <w:numPr>
          <w:ilvl w:val="0"/>
          <w:numId w:val="5"/>
        </w:numPr>
        <w:jc w:val="center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Область применения</w:t>
      </w:r>
    </w:p>
    <w:p w:rsidR="00085006" w:rsidRPr="00840BEB" w:rsidRDefault="00085006" w:rsidP="00091C5D">
      <w:pPr>
        <w:pStyle w:val="ListParagraph"/>
        <w:ind w:left="1069"/>
        <w:rPr>
          <w:rFonts w:ascii="Times New Roman" w:hAnsi="Times New Roman"/>
          <w:b w:val="0"/>
          <w:sz w:val="24"/>
          <w:szCs w:val="24"/>
        </w:rPr>
      </w:pP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 xml:space="preserve">1.1. Положения настоящего стандарта энергоэффективного освещения в </w:t>
      </w:r>
      <w:r>
        <w:rPr>
          <w:rFonts w:ascii="Times New Roman" w:hAnsi="Times New Roman"/>
          <w:b w:val="0"/>
          <w:sz w:val="24"/>
          <w:szCs w:val="24"/>
        </w:rPr>
        <w:t>Моргаушском районе Чувашской Республики</w:t>
      </w:r>
      <w:r w:rsidRPr="00840BEB">
        <w:rPr>
          <w:rFonts w:ascii="Times New Roman" w:hAnsi="Times New Roman"/>
          <w:b w:val="0"/>
          <w:sz w:val="24"/>
          <w:szCs w:val="24"/>
        </w:rPr>
        <w:t xml:space="preserve"> подлежат применению проектными организациями, организациями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840BEB">
        <w:rPr>
          <w:rFonts w:ascii="Times New Roman" w:hAnsi="Times New Roman"/>
          <w:b w:val="0"/>
          <w:sz w:val="24"/>
          <w:szCs w:val="24"/>
        </w:rPr>
        <w:t xml:space="preserve"> проводящими экспертизу проектно-сметной документации,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40BEB">
        <w:rPr>
          <w:rFonts w:ascii="Times New Roman" w:hAnsi="Times New Roman"/>
          <w:b w:val="0"/>
          <w:sz w:val="24"/>
          <w:szCs w:val="24"/>
        </w:rPr>
        <w:t xml:space="preserve">застройщиками,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40BEB">
        <w:rPr>
          <w:rFonts w:ascii="Times New Roman" w:hAnsi="Times New Roman"/>
          <w:b w:val="0"/>
          <w:sz w:val="24"/>
          <w:szCs w:val="24"/>
        </w:rPr>
        <w:t xml:space="preserve">организациями, осуществляющими технический надзор за ходом строительства и ремонтными работами, всеми организациями </w:t>
      </w:r>
      <w:r>
        <w:rPr>
          <w:rFonts w:ascii="Times New Roman" w:hAnsi="Times New Roman"/>
          <w:b w:val="0"/>
          <w:sz w:val="24"/>
          <w:szCs w:val="24"/>
        </w:rPr>
        <w:t>Моргаушского района</w:t>
      </w:r>
      <w:r w:rsidRPr="00840BEB">
        <w:rPr>
          <w:rFonts w:ascii="Times New Roman" w:hAnsi="Times New Roman"/>
          <w:b w:val="0"/>
          <w:sz w:val="24"/>
          <w:szCs w:val="24"/>
        </w:rPr>
        <w:t xml:space="preserve"> Чувашской Республики.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1.2. Требования к освещению помещений жилых, общественных и административно-бытовых зданий (коэффициент естественной освещенности, нормируемая освещенность, цилиндрическая освещенность, объединенный показатель дискомфорта и коэффициент пульсации освещенности), а также нормативы при проектировании естественного, искусственного и совмещенного освещения  следует принимать в соответствии с  настоящим  стандартом.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 xml:space="preserve">1.3.  Выбор источников света следует производить в соответствии с требованиями, установленными  постановлениями Правительства Российской Федерации от   31 декабря </w:t>
      </w:r>
      <w:smartTag w:uri="urn:schemas-microsoft-com:office:smarttags" w:element="metricconverter">
        <w:smartTagPr>
          <w:attr w:name="ProductID" w:val="2009 г"/>
        </w:smartTagPr>
        <w:r w:rsidRPr="00840BEB">
          <w:rPr>
            <w:rFonts w:ascii="Times New Roman" w:hAnsi="Times New Roman"/>
            <w:b w:val="0"/>
            <w:sz w:val="24"/>
            <w:szCs w:val="24"/>
          </w:rPr>
          <w:t>2009 г</w:t>
        </w:r>
      </w:smartTag>
      <w:r w:rsidRPr="00840BEB">
        <w:rPr>
          <w:rFonts w:ascii="Times New Roman" w:hAnsi="Times New Roman"/>
          <w:b w:val="0"/>
          <w:sz w:val="24"/>
          <w:szCs w:val="24"/>
        </w:rPr>
        <w:t xml:space="preserve">.  № 1221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нужд», от 10 ноября </w:t>
      </w:r>
      <w:smartTag w:uri="urn:schemas-microsoft-com:office:smarttags" w:element="metricconverter">
        <w:smartTagPr>
          <w:attr w:name="ProductID" w:val="2017 г"/>
        </w:smartTagPr>
        <w:r w:rsidRPr="00840BEB">
          <w:rPr>
            <w:rFonts w:ascii="Times New Roman" w:hAnsi="Times New Roman"/>
            <w:b w:val="0"/>
            <w:sz w:val="24"/>
            <w:szCs w:val="24"/>
          </w:rPr>
          <w:t>2017 г</w:t>
        </w:r>
      </w:smartTag>
      <w:r w:rsidRPr="00840BEB">
        <w:rPr>
          <w:rFonts w:ascii="Times New Roman" w:hAnsi="Times New Roman"/>
          <w:b w:val="0"/>
          <w:sz w:val="24"/>
          <w:szCs w:val="24"/>
        </w:rPr>
        <w:t xml:space="preserve">.  № 1356 «Об утверждении требований к осветительным устройствам и электрическим лампам, используемым в цепях переменного тока в целях освещения», СанПиН 2.2.1/2.1.1.1278-03 «Гигиенические требования к естественному, искусственному и совмещенному освещению жилых и общественных зданий», «СП 52.13330.2016. Свод правил. Естественное и искусственное освещение. Актуализированная редакция СНиП 23-05-95», утвержденный  приказом Минстроя России от 07 ноября </w:t>
      </w:r>
      <w:smartTag w:uri="urn:schemas-microsoft-com:office:smarttags" w:element="metricconverter">
        <w:smartTagPr>
          <w:attr w:name="ProductID" w:val="2016 г"/>
        </w:smartTagPr>
        <w:r w:rsidRPr="00840BEB">
          <w:rPr>
            <w:rFonts w:ascii="Times New Roman" w:hAnsi="Times New Roman"/>
            <w:b w:val="0"/>
            <w:sz w:val="24"/>
            <w:szCs w:val="24"/>
          </w:rPr>
          <w:t>2016 г</w:t>
        </w:r>
      </w:smartTag>
      <w:r w:rsidRPr="00840BEB">
        <w:rPr>
          <w:rFonts w:ascii="Times New Roman" w:hAnsi="Times New Roman"/>
          <w:b w:val="0"/>
          <w:sz w:val="24"/>
          <w:szCs w:val="24"/>
        </w:rPr>
        <w:t>. № 777/пр.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 xml:space="preserve">1.4. Измерения освещенности, яркости и коэффициента пульсации освещенности при приемке в эксплуатацию и контроле в процессе эксплуатации за состоянием освещения в зданиях и сооружениях осуществляются по  «ГОСТ 24940-2016. Межгосударственный стандарт. Здания и сооружения. Методы измерения освещенности», введенный в действие приказом Росстандарта от            20 октября </w:t>
      </w:r>
      <w:smartTag w:uri="urn:schemas-microsoft-com:office:smarttags" w:element="metricconverter">
        <w:smartTagPr>
          <w:attr w:name="ProductID" w:val="2016 г"/>
        </w:smartTagPr>
        <w:r w:rsidRPr="00840BEB">
          <w:rPr>
            <w:rFonts w:ascii="Times New Roman" w:hAnsi="Times New Roman"/>
            <w:b w:val="0"/>
            <w:sz w:val="24"/>
            <w:szCs w:val="24"/>
          </w:rPr>
          <w:t>2016 г</w:t>
        </w:r>
      </w:smartTag>
      <w:r w:rsidRPr="00840BEB">
        <w:rPr>
          <w:rFonts w:ascii="Times New Roman" w:hAnsi="Times New Roman"/>
          <w:b w:val="0"/>
          <w:sz w:val="24"/>
          <w:szCs w:val="24"/>
        </w:rPr>
        <w:t>. № 1442-ст,</w:t>
      </w:r>
      <w:r w:rsidRPr="00840BEB">
        <w:rPr>
          <w:b w:val="0"/>
          <w:sz w:val="24"/>
          <w:szCs w:val="24"/>
        </w:rPr>
        <w:t xml:space="preserve"> </w:t>
      </w:r>
      <w:r w:rsidRPr="00840BEB">
        <w:rPr>
          <w:rFonts w:ascii="Times New Roman" w:hAnsi="Times New Roman"/>
          <w:b w:val="0"/>
          <w:sz w:val="24"/>
          <w:szCs w:val="24"/>
        </w:rPr>
        <w:t xml:space="preserve">«ГОСТ 26824-2010. Межгосударственный стандарт. Здания и сооружения. Методы измерения яркости», введенный в действие Приказом Росстандарта от 19 апреля </w:t>
      </w:r>
      <w:smartTag w:uri="urn:schemas-microsoft-com:office:smarttags" w:element="metricconverter">
        <w:smartTagPr>
          <w:attr w:name="ProductID" w:val="2011 г"/>
        </w:smartTagPr>
        <w:r w:rsidRPr="00840BEB">
          <w:rPr>
            <w:rFonts w:ascii="Times New Roman" w:hAnsi="Times New Roman"/>
            <w:b w:val="0"/>
            <w:sz w:val="24"/>
            <w:szCs w:val="24"/>
          </w:rPr>
          <w:t>2011 г</w:t>
        </w:r>
      </w:smartTag>
      <w:r w:rsidRPr="00840BEB">
        <w:rPr>
          <w:rFonts w:ascii="Times New Roman" w:hAnsi="Times New Roman"/>
          <w:b w:val="0"/>
          <w:sz w:val="24"/>
          <w:szCs w:val="24"/>
        </w:rPr>
        <w:t>. № 49-ст,</w:t>
      </w:r>
      <w:r w:rsidRPr="00840BEB">
        <w:rPr>
          <w:b w:val="0"/>
          <w:sz w:val="24"/>
          <w:szCs w:val="24"/>
        </w:rPr>
        <w:t xml:space="preserve"> «</w:t>
      </w:r>
      <w:r w:rsidRPr="00840BEB">
        <w:rPr>
          <w:rFonts w:ascii="Times New Roman" w:hAnsi="Times New Roman"/>
          <w:b w:val="0"/>
          <w:sz w:val="24"/>
          <w:szCs w:val="24"/>
        </w:rPr>
        <w:t xml:space="preserve">СП 52.13330.2016. Свод правил. Естественное и искусственное освещение. Актуализированная редакция СНиП 23-05-95», утвержденный  приказом Минстроя России от 07 ноября </w:t>
      </w:r>
      <w:smartTag w:uri="urn:schemas-microsoft-com:office:smarttags" w:element="metricconverter">
        <w:smartTagPr>
          <w:attr w:name="ProductID" w:val="2016 г"/>
        </w:smartTagPr>
        <w:r w:rsidRPr="00840BEB">
          <w:rPr>
            <w:rFonts w:ascii="Times New Roman" w:hAnsi="Times New Roman"/>
            <w:b w:val="0"/>
            <w:sz w:val="24"/>
            <w:szCs w:val="24"/>
          </w:rPr>
          <w:t>2016 г</w:t>
        </w:r>
      </w:smartTag>
      <w:r w:rsidRPr="00840BEB">
        <w:rPr>
          <w:rFonts w:ascii="Times New Roman" w:hAnsi="Times New Roman"/>
          <w:b w:val="0"/>
          <w:sz w:val="24"/>
          <w:szCs w:val="24"/>
        </w:rPr>
        <w:t>. № 777/пр.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1.5. Искусственное и совмещенное освещение следует проектировать, учитывая требования к ультрафиолетовому облучению согласно действующим методическим указаниям  и ГОСТы.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 xml:space="preserve">1.6.  Не допускается установка: 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 xml:space="preserve">а) двухцокольных люминесцентных ламп диаметром 26 – </w:t>
      </w:r>
      <w:smartTag w:uri="urn:schemas-microsoft-com:office:smarttags" w:element="metricconverter">
        <w:smartTagPr>
          <w:attr w:name="ProductID" w:val="38 мм"/>
        </w:smartTagPr>
        <w:r w:rsidRPr="00840BEB">
          <w:rPr>
            <w:rFonts w:ascii="Times New Roman" w:hAnsi="Times New Roman"/>
            <w:b w:val="0"/>
            <w:sz w:val="24"/>
            <w:szCs w:val="24"/>
          </w:rPr>
          <w:t>38 мм</w:t>
        </w:r>
      </w:smartTag>
      <w:r w:rsidRPr="00840BEB">
        <w:rPr>
          <w:rFonts w:ascii="Times New Roman" w:hAnsi="Times New Roman"/>
          <w:b w:val="0"/>
          <w:sz w:val="24"/>
          <w:szCs w:val="24"/>
        </w:rPr>
        <w:t xml:space="preserve"> с люминофором галофосфат кальция и индексом цветопередачи менее 80 с цоколем G13;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б)  дуговых ртутных люминесцентных ламп;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в)  ламп люминесцентных со встроенным пускорегулирующим аппаратом (компактных люминесцентных ламп),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света;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г) ламп электрических, работающих от электрической сети переменного тока напряжением 220 В: обязательно наличие класса энергетической эффективности не ниже первых двух наивысших классов, в отношении которых уполномоченным федеральным органом исполнительной власти определены классы энергетической эффективности;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д) неэлектронных пускорегулирующих аппаратов для трубчатых люминесцентных ламп;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 xml:space="preserve"> 1.7. Для светильников наружного освещения и светильников для освещения жилых и общественных зданий необходимо применять светодиодные лампы, в целях эффективного освещения рекомендуется использовать комплектные светодиодные светильники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1.7. Для наружного освещения применять только светильники с двойной оптикой и устройством димирования.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85006" w:rsidRPr="00840BEB" w:rsidRDefault="00085006" w:rsidP="00840BEB">
      <w:pPr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2. Естественное, совмещенное и искусственное освещение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 xml:space="preserve">2.1 Помещения с постоянным </w:t>
      </w:r>
      <w:r>
        <w:rPr>
          <w:rFonts w:ascii="Times New Roman" w:hAnsi="Times New Roman"/>
          <w:b w:val="0"/>
          <w:sz w:val="24"/>
          <w:szCs w:val="24"/>
        </w:rPr>
        <w:t xml:space="preserve">пребыванием людей должны иметь </w:t>
      </w:r>
      <w:r w:rsidRPr="00840BEB">
        <w:rPr>
          <w:rFonts w:ascii="Times New Roman" w:hAnsi="Times New Roman"/>
          <w:b w:val="0"/>
          <w:sz w:val="24"/>
          <w:szCs w:val="24"/>
        </w:rPr>
        <w:t>естественное освещение, без естественного освещения допускается проектировать помещения, которые определены соответствующими стандартами на проектирование зданий и сооружений, нормативными документами по строительному проектированию зданий и сооружений отдельных отраслей промышленности, утвержденными в установленном порядке, а также помещения, размещение которых разрешено в подвальных этажах зданий и сооружений.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2.2. Освещение подразделяются на рабочее, аварийное, охранное и дежурное освещение. Выбор источников света производить исходя из п.п 1.6 и 1.7 настоящего стандарта.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2.3. Применение ламп накаливания общего назначения для освещения ограничивается </w:t>
      </w:r>
      <w:hyperlink r:id="rId8" w:history="1">
        <w:r w:rsidRPr="00840BEB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</w:rPr>
          <w:t>Федеральным законом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</w:r>
      </w:hyperlink>
      <w:r w:rsidRPr="00840BEB">
        <w:rPr>
          <w:rFonts w:ascii="Times New Roman" w:hAnsi="Times New Roman"/>
          <w:b w:val="0"/>
          <w:sz w:val="24"/>
          <w:szCs w:val="24"/>
        </w:rPr>
        <w:t>. С  1 января 2011 года не допускается применение для освещения ламп накаливания общего назначения мощностью 100 Вт и более.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</w:t>
      </w:r>
      <w:r w:rsidRPr="00840BEB">
        <w:rPr>
          <w:rFonts w:ascii="Times New Roman" w:hAnsi="Times New Roman"/>
          <w:b w:val="0"/>
          <w:sz w:val="24"/>
          <w:szCs w:val="24"/>
        </w:rPr>
        <w:t>е допускается применение ламп накаливания общего назначения меньшей мощности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2.4.  Для общего и местного освещения помещений следует использовать источники света с цветовой температурой от 2400 К до 6500 К. Интенсивность ультрафиолетового излучения в диапазоне длин волн 320-400 нм не должна превышать 0,03 Вт/м. Наличие в спектре излучения длин волн менее 320 нм не допускается.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2.5. Световые приборы для общего и местного освещения со светодиодами должны иметь защитные углы или рассеиватели, исключающие попадание в поле зрения работающего прямого излучения.</w:t>
      </w:r>
    </w:p>
    <w:p w:rsidR="00085006" w:rsidRPr="00840BEB" w:rsidRDefault="00085006" w:rsidP="00840BE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2.6. Наружное освещение должно иметь управление, независимое от управления освещением внутри зданий, там – где улицы и дороги в промышленных зонах используются только в короткие промежутки времени (ночью), например, при сменной работе для снижения яркости или освещенности дорожного покрытия после снижения интенсивности движения допустимо применять 2-ламповые светильники с отключением одной из ламп или автоматические регуляторы светового потока ламп.</w:t>
      </w:r>
    </w:p>
    <w:p w:rsidR="00085006" w:rsidRPr="00840BEB" w:rsidRDefault="00085006" w:rsidP="00840BEB">
      <w:pPr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2.7.  Светодиодные светильники обязательно должны иметь вторичную оптику для увеличения угла рассеивания и исключения направленного света.</w:t>
      </w:r>
    </w:p>
    <w:p w:rsidR="00085006" w:rsidRPr="00840BEB" w:rsidRDefault="00085006" w:rsidP="00840BEB">
      <w:pPr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2.8. Обязательно наличие  в источнике питания  линию для диммирования  одного или групп светильников в ночное время суток.</w:t>
      </w:r>
    </w:p>
    <w:p w:rsidR="00085006" w:rsidRPr="00840BEB" w:rsidRDefault="00085006" w:rsidP="00840BEB">
      <w:pPr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2.9. Требования к светодиодным светильникам приводятся в таблицах  1, 2.</w:t>
      </w:r>
    </w:p>
    <w:p w:rsidR="00085006" w:rsidRPr="00840BEB" w:rsidRDefault="00085006" w:rsidP="00840BEB">
      <w:pPr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</w:p>
    <w:p w:rsidR="00085006" w:rsidRPr="00840BEB" w:rsidRDefault="00085006" w:rsidP="00840BEB">
      <w:pPr>
        <w:tabs>
          <w:tab w:val="left" w:pos="426"/>
        </w:tabs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085006" w:rsidRPr="00840BEB" w:rsidRDefault="00085006" w:rsidP="00840BEB">
      <w:pPr>
        <w:tabs>
          <w:tab w:val="left" w:pos="426"/>
        </w:tabs>
        <w:ind w:firstLine="709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 xml:space="preserve">Таблица 1 </w:t>
      </w:r>
    </w:p>
    <w:p w:rsidR="00085006" w:rsidRPr="00840BEB" w:rsidRDefault="00085006" w:rsidP="00840BEB">
      <w:pPr>
        <w:tabs>
          <w:tab w:val="left" w:pos="426"/>
        </w:tabs>
        <w:ind w:firstLine="709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085006" w:rsidRPr="00840BEB" w:rsidRDefault="00085006" w:rsidP="00840BEB">
      <w:pPr>
        <w:tabs>
          <w:tab w:val="left" w:pos="426"/>
        </w:tabs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Общие требования к светодиодным светильникам наружного освещения, техническим, функциональным характеристикам (потребительским свойствам)</w:t>
      </w:r>
    </w:p>
    <w:p w:rsidR="00085006" w:rsidRPr="00840BEB" w:rsidRDefault="00085006" w:rsidP="00840BEB">
      <w:pPr>
        <w:tabs>
          <w:tab w:val="left" w:pos="426"/>
        </w:tabs>
        <w:spacing w:after="4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2"/>
        <w:gridCol w:w="1258"/>
        <w:gridCol w:w="4408"/>
      </w:tblGrid>
      <w:tr w:rsidR="00085006" w:rsidRPr="00840BEB" w:rsidTr="00840BEB">
        <w:tc>
          <w:tcPr>
            <w:tcW w:w="2764" w:type="pct"/>
            <w:gridSpan w:val="2"/>
            <w:vAlign w:val="center"/>
          </w:tcPr>
          <w:p w:rsidR="00085006" w:rsidRPr="00840BEB" w:rsidRDefault="0008500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показателя</w:t>
            </w:r>
          </w:p>
          <w:p w:rsidR="00085006" w:rsidRPr="00840BEB" w:rsidRDefault="0008500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(наименование товара, функциональные и качественные характеристики, комплектация, возможности и т. д.)</w:t>
            </w:r>
          </w:p>
        </w:tc>
        <w:tc>
          <w:tcPr>
            <w:tcW w:w="2236" w:type="pct"/>
            <w:vAlign w:val="center"/>
          </w:tcPr>
          <w:p w:rsidR="00085006" w:rsidRPr="00840BEB" w:rsidRDefault="0008500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Значения функциональных и качественных характеристик товара, комплектация, возможности и т.д.</w:t>
            </w:r>
          </w:p>
        </w:tc>
      </w:tr>
      <w:tr w:rsidR="00085006" w:rsidRPr="00840BEB" w:rsidTr="00840BEB">
        <w:tc>
          <w:tcPr>
            <w:tcW w:w="5000" w:type="pct"/>
            <w:gridSpan w:val="3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Светильники светодиодные для освещения улиц и дорог с высокой, средней и слабой интенсивностью движения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Соответствие ГОСТ Р 55705; ГОСТ Р 54350; ГОСТ 21130; ГОСТ Р МЭК 60598-1; ГОСТ Р 51514; ТР ТС 004/2011, ТР ТС 020/2011, ГОСТ Р МЭК 60598-2-2, ГОСТ Р МЭК 62031, ГОСТ Р МЭК 598-2-1, IEC 61347-2-13, EN 61000-3-3, EN 55015, EN 61547</w:t>
            </w: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наличие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Материал корпуса</w:t>
            </w: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Анодированный алюминий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Напряжение питания, В</w:t>
            </w: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150 – 285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Частота, Гц</w:t>
            </w: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50/60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Класс защиты</w:t>
            </w: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УХЛ-1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Степень защиты</w:t>
            </w: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IP 67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Температурный диапазон эксплуатации, °С</w:t>
            </w: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от – 45 до + 50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Срок службы, год</w:t>
            </w: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не менее 15 (при 12-ти часовом графике включения выключения)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Диаметр узла крепления на трубу оголовника опоры (кронштейна), мм</w:t>
            </w: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до 55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Время наработки на отказ, час</w:t>
            </w: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не менее 60 000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Блок питания встроен в корпус светильника</w:t>
            </w: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наличие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Блок питания соответствует требованиям по электромагнитной совместимости по устойчивости к следующим видам помех:</w:t>
            </w:r>
          </w:p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1)Электростатическому разряду по ГОСТ 30804.4.2-2013;</w:t>
            </w:r>
          </w:p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2) Наносекундным импульсным помехам по ГОСТ 30804.4.4-2013;</w:t>
            </w:r>
          </w:p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3) Микросекундным импульсным помехам по ГОСТ Р 51317.4.5-99</w:t>
            </w: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наличие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Блок питания залит компаундом с высокой теплопроводностью</w:t>
            </w: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наличие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Блок питания встроен внутрь светильника, либо вынесен на внешнюю сторону с защитой не ниже IP67</w:t>
            </w: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наличие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Техническая документация</w:t>
            </w:r>
          </w:p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spacing w:after="20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Предложения должны сопровождаться копией технической документации производителя светодиодов, содержащей информацию об ожидаемом сроке службы светодиодов (lifetime), а так же техническим документом на светильник с указанием рабочего тока светодиода.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br/>
              <w:t>Требования к источнику питания (драйвер)</w:t>
            </w:r>
          </w:p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Наличие гальванической развязки;</w:t>
            </w:r>
          </w:p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Наличие предохранителя;</w:t>
            </w:r>
          </w:p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Электромагнитная совместимость (устойчивость к внешним воздействиям) соответствует ГОСТ Р 51318.14.2-2006;</w:t>
            </w:r>
          </w:p>
          <w:p w:rsidR="00085006" w:rsidRPr="00840BEB" w:rsidRDefault="00085006">
            <w:pPr>
              <w:spacing w:after="20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Электромагнитная совместимость (радиопомехи) соответствует ГОСТ Р 51318.17.3.2-2006  ГОСТ Р 51318.17.3.3-2008.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Коэффициент мощности (cos φ)</w:t>
            </w: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Не менее 0,98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Термозащита источника питания</w:t>
            </w: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spacing w:after="20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Плавное снижение мощности при перегреве светильника свыше + 75°.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Мягкий и плавный старт</w:t>
            </w: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spacing w:after="20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В момент включения происходит запуск светильника с минимальными стартовыми токами, после задержки времени 0.5 с, происходит плавное нарастание мощности светильника до рабочего состояния (применяется как дополнительная защита    по ЭМС).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Защита от превышения питающего напряжения  свыше 300 Вольт.</w:t>
            </w: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spacing w:after="20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превышении питающего напряжения свыше 300В светильник уменьшает потребляемую мощность,  и переходит в защитный режим, при этом светильник будет тускло гореть для индикации. Это будет означать, что на светильнике напряжение 380 вольт. Благодаря индикации можно определить, что светильник подключен не верно (либо отсутствует - </w:t>
            </w:r>
            <w:r w:rsidRPr="00840BE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</w:t>
            </w: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). В защитном режиме светильник может находиться длительное время.  При восстановлении параметров напряжения в сети, светильник переходит в рабочий режим.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Низкие ЭМИ и минимальные радиопомехи</w:t>
            </w: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spacing w:after="20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Наличие дополнительных фильтрующих компонентов для снижения излучения радиопомех ГОСТ Р51318.15-99</w:t>
            </w:r>
          </w:p>
        </w:tc>
      </w:tr>
      <w:tr w:rsidR="00085006" w:rsidRPr="00840BEB" w:rsidTr="00840BEB">
        <w:tc>
          <w:tcPr>
            <w:tcW w:w="2126" w:type="pct"/>
          </w:tcPr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Индекс цветопередачи, Ra не менее</w:t>
            </w:r>
          </w:p>
        </w:tc>
        <w:tc>
          <w:tcPr>
            <w:tcW w:w="2874" w:type="pct"/>
            <w:gridSpan w:val="2"/>
          </w:tcPr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80</w:t>
            </w:r>
          </w:p>
        </w:tc>
      </w:tr>
      <w:tr w:rsidR="00085006" w:rsidRPr="00840BEB" w:rsidTr="00840BEB">
        <w:tc>
          <w:tcPr>
            <w:tcW w:w="2126" w:type="pct"/>
          </w:tcPr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Кривая сила света</w:t>
            </w:r>
          </w:p>
        </w:tc>
        <w:tc>
          <w:tcPr>
            <w:tcW w:w="2874" w:type="pct"/>
            <w:gridSpan w:val="2"/>
          </w:tcPr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Ш (Широкая)</w:t>
            </w:r>
          </w:p>
        </w:tc>
      </w:tr>
      <w:tr w:rsidR="00085006" w:rsidRPr="00840BEB" w:rsidTr="00840BEB">
        <w:tc>
          <w:tcPr>
            <w:tcW w:w="2126" w:type="pct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Световая отдача, Лм/Вт</w:t>
            </w:r>
          </w:p>
        </w:tc>
        <w:tc>
          <w:tcPr>
            <w:tcW w:w="2874" w:type="pct"/>
            <w:gridSpan w:val="2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не менее 12</w:t>
            </w: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085006" w:rsidRPr="00840BEB" w:rsidTr="00840BEB">
        <w:tc>
          <w:tcPr>
            <w:tcW w:w="2126" w:type="pct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Цветовая температура, К</w:t>
            </w:r>
          </w:p>
        </w:tc>
        <w:tc>
          <w:tcPr>
            <w:tcW w:w="2874" w:type="pct"/>
            <w:gridSpan w:val="2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5000</w:t>
            </w:r>
            <w:r w:rsidRPr="00840BE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± 5%</w:t>
            </w:r>
          </w:p>
        </w:tc>
      </w:tr>
      <w:tr w:rsidR="00085006" w:rsidRPr="00840BEB" w:rsidTr="00840BEB">
        <w:tc>
          <w:tcPr>
            <w:tcW w:w="2126" w:type="pct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Упаковка соответствует ГОСТ 23216-78</w:t>
            </w:r>
          </w:p>
        </w:tc>
        <w:tc>
          <w:tcPr>
            <w:tcW w:w="2874" w:type="pct"/>
            <w:gridSpan w:val="2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наличие</w:t>
            </w:r>
          </w:p>
        </w:tc>
      </w:tr>
      <w:tr w:rsidR="00085006" w:rsidRPr="00840BEB" w:rsidTr="00840BEB">
        <w:tc>
          <w:tcPr>
            <w:tcW w:w="2126" w:type="pct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Охлаждение за счет динамического конвекционного охлаждения</w:t>
            </w:r>
          </w:p>
        </w:tc>
        <w:tc>
          <w:tcPr>
            <w:tcW w:w="2874" w:type="pct"/>
            <w:gridSpan w:val="2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наличие</w:t>
            </w:r>
          </w:p>
        </w:tc>
      </w:tr>
      <w:tr w:rsidR="00085006" w:rsidRPr="00840BEB" w:rsidTr="00840BEB">
        <w:tc>
          <w:tcPr>
            <w:tcW w:w="2126" w:type="pct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Оптический элемент</w:t>
            </w:r>
          </w:p>
        </w:tc>
        <w:tc>
          <w:tcPr>
            <w:tcW w:w="2874" w:type="pct"/>
            <w:gridSpan w:val="2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Вторичная оптика без применения дополнительных защитных стекол</w:t>
            </w:r>
          </w:p>
        </w:tc>
      </w:tr>
      <w:tr w:rsidR="00085006" w:rsidRPr="00840BEB" w:rsidTr="00840BEB">
        <w:tc>
          <w:tcPr>
            <w:tcW w:w="2126" w:type="pct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Форма корпуса светильника прямоугольная</w:t>
            </w:r>
          </w:p>
        </w:tc>
        <w:tc>
          <w:tcPr>
            <w:tcW w:w="2874" w:type="pct"/>
            <w:gridSpan w:val="2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наличие</w:t>
            </w:r>
          </w:p>
        </w:tc>
      </w:tr>
      <w:tr w:rsidR="00085006" w:rsidRPr="00840BEB" w:rsidTr="00840BEB">
        <w:tc>
          <w:tcPr>
            <w:tcW w:w="2126" w:type="pct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Сечение сетевого провода светильника, мм2</w:t>
            </w:r>
          </w:p>
        </w:tc>
        <w:tc>
          <w:tcPr>
            <w:tcW w:w="2874" w:type="pct"/>
            <w:gridSpan w:val="2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не менее 0,75</w:t>
            </w:r>
          </w:p>
        </w:tc>
      </w:tr>
      <w:tr w:rsidR="00085006" w:rsidRPr="00840BEB" w:rsidTr="00840BEB">
        <w:tc>
          <w:tcPr>
            <w:tcW w:w="2126" w:type="pct"/>
            <w:vAlign w:val="center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Эксплуатационная температура на рабочих поверхностях блока питания и светильника</w:t>
            </w:r>
          </w:p>
        </w:tc>
        <w:tc>
          <w:tcPr>
            <w:tcW w:w="2874" w:type="pct"/>
            <w:gridSpan w:val="2"/>
            <w:vAlign w:val="center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не более 60̊ С ± 5%</w:t>
            </w:r>
          </w:p>
        </w:tc>
      </w:tr>
      <w:tr w:rsidR="00085006" w:rsidRPr="00840BEB" w:rsidTr="00840BEB">
        <w:tc>
          <w:tcPr>
            <w:tcW w:w="2126" w:type="pct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Гарантии на оборудование</w:t>
            </w:r>
          </w:p>
        </w:tc>
        <w:tc>
          <w:tcPr>
            <w:tcW w:w="2874" w:type="pct"/>
            <w:gridSpan w:val="2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не менее 5 лет</w:t>
            </w:r>
          </w:p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85006" w:rsidRPr="00840BEB" w:rsidRDefault="00085006" w:rsidP="00840BEB">
      <w:pPr>
        <w:tabs>
          <w:tab w:val="left" w:pos="426"/>
        </w:tabs>
        <w:spacing w:after="40"/>
        <w:contextualSpacing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085006" w:rsidRPr="00840BEB" w:rsidRDefault="00085006" w:rsidP="00840BEB">
      <w:pPr>
        <w:tabs>
          <w:tab w:val="left" w:pos="426"/>
        </w:tabs>
        <w:spacing w:after="4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Таблица 2</w:t>
      </w:r>
    </w:p>
    <w:p w:rsidR="00085006" w:rsidRPr="00840BEB" w:rsidRDefault="00085006" w:rsidP="00840BEB">
      <w:pPr>
        <w:tabs>
          <w:tab w:val="left" w:pos="426"/>
        </w:tabs>
        <w:spacing w:after="4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85006" w:rsidRPr="00840BEB" w:rsidRDefault="00085006" w:rsidP="00840BEB">
      <w:pPr>
        <w:tabs>
          <w:tab w:val="left" w:pos="426"/>
        </w:tabs>
        <w:spacing w:after="4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840BEB">
        <w:rPr>
          <w:rFonts w:ascii="Times New Roman" w:hAnsi="Times New Roman"/>
          <w:b w:val="0"/>
          <w:sz w:val="24"/>
          <w:szCs w:val="24"/>
        </w:rPr>
        <w:t>Общие требования к светодиодным светильникам внутреннего освещения, техническим, функциональным характеристикам (потребительским свойствам)</w:t>
      </w:r>
    </w:p>
    <w:p w:rsidR="00085006" w:rsidRPr="00840BEB" w:rsidRDefault="00085006" w:rsidP="00840BEB">
      <w:pPr>
        <w:tabs>
          <w:tab w:val="left" w:pos="426"/>
        </w:tabs>
        <w:spacing w:after="4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7"/>
        <w:gridCol w:w="1273"/>
        <w:gridCol w:w="4105"/>
      </w:tblGrid>
      <w:tr w:rsidR="00085006" w:rsidRPr="00840BEB" w:rsidTr="00840BEB">
        <w:tc>
          <w:tcPr>
            <w:tcW w:w="2834" w:type="pct"/>
            <w:gridSpan w:val="2"/>
            <w:vAlign w:val="center"/>
          </w:tcPr>
          <w:p w:rsidR="00085006" w:rsidRPr="00840BEB" w:rsidRDefault="0008500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показателя</w:t>
            </w:r>
          </w:p>
          <w:p w:rsidR="00085006" w:rsidRPr="00840BEB" w:rsidRDefault="0008500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(наименование товара, функциональные и качественные характеристики, комплектация, возможности и т. д.)</w:t>
            </w:r>
          </w:p>
        </w:tc>
        <w:tc>
          <w:tcPr>
            <w:tcW w:w="2166" w:type="pct"/>
            <w:vAlign w:val="center"/>
          </w:tcPr>
          <w:p w:rsidR="00085006" w:rsidRPr="00840BEB" w:rsidRDefault="0008500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Значения функциональных и качественных характеристик товара, комплектация, возможности и т.д.</w:t>
            </w:r>
          </w:p>
        </w:tc>
      </w:tr>
      <w:tr w:rsidR="00085006" w:rsidRPr="00840BEB" w:rsidTr="00840BEB">
        <w:tc>
          <w:tcPr>
            <w:tcW w:w="5000" w:type="pct"/>
            <w:gridSpan w:val="3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Светильники светодиодные для освещения  внутри  помещений</w:t>
            </w:r>
          </w:p>
        </w:tc>
      </w:tr>
      <w:tr w:rsidR="00085006" w:rsidRPr="00840BEB" w:rsidTr="00840BEB">
        <w:tc>
          <w:tcPr>
            <w:tcW w:w="2162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Соответствие ГОСТ Р 55705; ГОСТ Р 54350; ГОСТ 21130; ГОСТ Р МЭК 60598-1; ГОСТ Р 51514; ТР ТС 004/2011, ТР ТС 020/2011, ГОСТ Р МЭК 60598-2-2, ГОСТ Р МЭК 62031, ГОСТ Р МЭК 598-2-1, IEC 61347-2-13, EN 61000-3-3, EN 55015, EN 61547</w:t>
            </w: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наличие</w:t>
            </w:r>
          </w:p>
        </w:tc>
      </w:tr>
      <w:tr w:rsidR="00085006" w:rsidRPr="00840BEB" w:rsidTr="00840BEB">
        <w:tc>
          <w:tcPr>
            <w:tcW w:w="2162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Материал корпуса</w:t>
            </w: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Металлический каркас</w:t>
            </w:r>
          </w:p>
        </w:tc>
      </w:tr>
      <w:tr w:rsidR="00085006" w:rsidRPr="00840BEB" w:rsidTr="00840BEB">
        <w:tc>
          <w:tcPr>
            <w:tcW w:w="2162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Напряжение питания, В</w:t>
            </w: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150 – 285</w:t>
            </w:r>
          </w:p>
        </w:tc>
      </w:tr>
      <w:tr w:rsidR="00085006" w:rsidRPr="00840BEB" w:rsidTr="00840BEB">
        <w:tc>
          <w:tcPr>
            <w:tcW w:w="2162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Частота, Гц</w:t>
            </w: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50/60</w:t>
            </w:r>
          </w:p>
        </w:tc>
      </w:tr>
      <w:tr w:rsidR="00085006" w:rsidRPr="00840BEB" w:rsidTr="00840BEB">
        <w:tc>
          <w:tcPr>
            <w:tcW w:w="2162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Класс защиты</w:t>
            </w: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85006" w:rsidRPr="00840BEB" w:rsidTr="00840BEB">
        <w:tc>
          <w:tcPr>
            <w:tcW w:w="2162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УХЛ-1</w:t>
            </w:r>
          </w:p>
        </w:tc>
      </w:tr>
      <w:tr w:rsidR="00085006" w:rsidRPr="00840BEB" w:rsidTr="00840BEB">
        <w:tc>
          <w:tcPr>
            <w:tcW w:w="2162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Степень защиты</w:t>
            </w: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IP 40</w:t>
            </w:r>
          </w:p>
        </w:tc>
      </w:tr>
      <w:tr w:rsidR="00085006" w:rsidRPr="00840BEB" w:rsidTr="00840BEB">
        <w:tc>
          <w:tcPr>
            <w:tcW w:w="2162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Температурный диапазон эксплуатации, °С</w:t>
            </w: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от – 5 до + 30</w:t>
            </w:r>
          </w:p>
        </w:tc>
      </w:tr>
      <w:tr w:rsidR="00085006" w:rsidRPr="00840BEB" w:rsidTr="00840BEB">
        <w:tc>
          <w:tcPr>
            <w:tcW w:w="2162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Срок службы, год</w:t>
            </w: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не менее 15 (при 12-ти часовом графике включения выключения)</w:t>
            </w:r>
          </w:p>
        </w:tc>
      </w:tr>
      <w:tr w:rsidR="00085006" w:rsidRPr="00840BEB" w:rsidTr="00840BEB">
        <w:tc>
          <w:tcPr>
            <w:tcW w:w="2162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Время наработки на отказ, час</w:t>
            </w: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не менее 60 000</w:t>
            </w:r>
          </w:p>
        </w:tc>
      </w:tr>
      <w:tr w:rsidR="00085006" w:rsidRPr="00840BEB" w:rsidTr="00840BEB">
        <w:tc>
          <w:tcPr>
            <w:tcW w:w="2162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Блок питания встроен в корпус светильника</w:t>
            </w: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наличие</w:t>
            </w:r>
          </w:p>
        </w:tc>
      </w:tr>
      <w:tr w:rsidR="00085006" w:rsidRPr="00840BEB" w:rsidTr="00840BEB">
        <w:tc>
          <w:tcPr>
            <w:tcW w:w="2162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Оптический элемент</w:t>
            </w: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Светостабилизирующий рассеиватель</w:t>
            </w:r>
          </w:p>
        </w:tc>
      </w:tr>
      <w:tr w:rsidR="00085006" w:rsidRPr="00840BEB" w:rsidTr="00840BEB">
        <w:tc>
          <w:tcPr>
            <w:tcW w:w="2162" w:type="pct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Цветовая температура</w:t>
            </w: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5000 ±5%К</w:t>
            </w:r>
          </w:p>
        </w:tc>
      </w:tr>
      <w:tr w:rsidR="00085006" w:rsidRPr="00840BEB" w:rsidTr="00840BEB">
        <w:tc>
          <w:tcPr>
            <w:tcW w:w="2162" w:type="pct"/>
            <w:vAlign w:val="center"/>
          </w:tcPr>
          <w:p w:rsidR="00085006" w:rsidRPr="00840BEB" w:rsidRDefault="00085006">
            <w:pPr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Блок питания соответствует требованиям по электромагнитной совместимости по устойчивости к следующим видам помех:</w:t>
            </w:r>
          </w:p>
          <w:p w:rsidR="00085006" w:rsidRPr="00840BEB" w:rsidRDefault="00085006">
            <w:pPr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1)Электростатическому разряду по ГОСТ 30804.4.2-2013;</w:t>
            </w:r>
          </w:p>
          <w:p w:rsidR="00085006" w:rsidRPr="00840BEB" w:rsidRDefault="00085006">
            <w:pPr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2) Наносекундным импульсным помехам по ГОСТ 30804.4.4-2013;</w:t>
            </w:r>
          </w:p>
          <w:p w:rsidR="00085006" w:rsidRPr="00840BEB" w:rsidRDefault="00085006">
            <w:pPr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3) Микросекундным импульсным помехам по ГОСТ Р 51317.4.5-99</w:t>
            </w: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наличие</w:t>
            </w:r>
          </w:p>
        </w:tc>
      </w:tr>
      <w:tr w:rsidR="00085006" w:rsidRPr="00840BEB" w:rsidTr="00840BEB">
        <w:tc>
          <w:tcPr>
            <w:tcW w:w="2162" w:type="pct"/>
          </w:tcPr>
          <w:p w:rsidR="00085006" w:rsidRPr="00840BEB" w:rsidRDefault="0008500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Техническая документация</w:t>
            </w:r>
          </w:p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spacing w:after="20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Предложения должны сопровождаться копией технической документации производителя светодиодов, содержащей информацию об ожидаемом сроке службы светодиодов (lifetime), а так же техническим документом на светильник с указанием рабочего тока светодиода</w:t>
            </w:r>
          </w:p>
        </w:tc>
      </w:tr>
      <w:tr w:rsidR="00085006" w:rsidRPr="00840BEB" w:rsidTr="00840BEB">
        <w:tc>
          <w:tcPr>
            <w:tcW w:w="2162" w:type="pct"/>
          </w:tcPr>
          <w:p w:rsidR="00085006" w:rsidRPr="00840BEB" w:rsidRDefault="0008500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Требования к источнику питания (драйвер)</w:t>
            </w:r>
          </w:p>
          <w:p w:rsidR="00085006" w:rsidRPr="00840BEB" w:rsidRDefault="00085006">
            <w:pPr>
              <w:spacing w:after="20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Наличие предохранителя;</w:t>
            </w:r>
          </w:p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Электромагнитная совместимость (радиопомехи) соответствует ГОСТ Р 51318.17.3.2-2006  ГОСТ Р 51318.17.3.3-2008.</w:t>
            </w:r>
          </w:p>
        </w:tc>
      </w:tr>
      <w:tr w:rsidR="00085006" w:rsidRPr="00840BEB" w:rsidTr="00840BEB">
        <w:tc>
          <w:tcPr>
            <w:tcW w:w="2162" w:type="pct"/>
            <w:vAlign w:val="center"/>
          </w:tcPr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Коэффициент мощности (cos φ)</w:t>
            </w: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Не менее 0,90</w:t>
            </w:r>
          </w:p>
        </w:tc>
      </w:tr>
      <w:tr w:rsidR="00085006" w:rsidRPr="00840BEB" w:rsidTr="00840BEB">
        <w:tc>
          <w:tcPr>
            <w:tcW w:w="2162" w:type="pct"/>
            <w:vAlign w:val="center"/>
          </w:tcPr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Термозащита источника питания</w:t>
            </w: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spacing w:after="20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Плавное снижение мощности при перегреве светильника свыше + 75°.</w:t>
            </w:r>
          </w:p>
        </w:tc>
      </w:tr>
      <w:tr w:rsidR="00085006" w:rsidRPr="00840BEB" w:rsidTr="00840BEB">
        <w:tc>
          <w:tcPr>
            <w:tcW w:w="2162" w:type="pct"/>
            <w:vAlign w:val="center"/>
          </w:tcPr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Мягкий и плавный старт</w:t>
            </w: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spacing w:after="20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В момент включения происходит запуск светильника с минимальными стартовыми токами, после задержки времени 0.5 с, происходит плавное нарастание мощности светильника до рабочего состояния (применяется как дополнительная защита    по ЭМС).</w:t>
            </w:r>
          </w:p>
        </w:tc>
      </w:tr>
      <w:tr w:rsidR="00085006" w:rsidRPr="00840BEB" w:rsidTr="00840BEB">
        <w:tc>
          <w:tcPr>
            <w:tcW w:w="2162" w:type="pct"/>
            <w:vAlign w:val="center"/>
          </w:tcPr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Защита от превышения питающего напряжения  свыше 300 Вольт.</w:t>
            </w: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spacing w:after="20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превышении питающего напряжения свыше 300В светильник уменьшает потребляемую мощность,  и переходит в защитный режим, при этом светильник будет тускло гореть для индикации. Это будет означать, что на светильнике напряжение 380 вольт. Благодаря индикации можно определить, что светильник подключен не верно (либо отсутствует - </w:t>
            </w:r>
            <w:r w:rsidRPr="00840BE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</w:t>
            </w: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). В защитном режиме светильник может находиться длительное время.  При восстановлении параметров напряжения в сети, светильник переходит в рабочий режим.</w:t>
            </w:r>
          </w:p>
        </w:tc>
      </w:tr>
      <w:tr w:rsidR="00085006" w:rsidRPr="00840BEB" w:rsidTr="00840BEB">
        <w:tc>
          <w:tcPr>
            <w:tcW w:w="2162" w:type="pct"/>
            <w:vAlign w:val="center"/>
          </w:tcPr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Низкие ЭМИ и минимальные радиопомехи</w:t>
            </w: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Наличие дополнительных фильтрующих компонентов для снижения излучения радиопомех ГОСТ Р51318.15-99</w:t>
            </w:r>
          </w:p>
        </w:tc>
      </w:tr>
      <w:tr w:rsidR="00085006" w:rsidRPr="00840BEB" w:rsidTr="00840BEB">
        <w:tc>
          <w:tcPr>
            <w:tcW w:w="2162" w:type="pct"/>
          </w:tcPr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Индекс цветопередачи, Ra не менее</w:t>
            </w:r>
          </w:p>
        </w:tc>
        <w:tc>
          <w:tcPr>
            <w:tcW w:w="2838" w:type="pct"/>
            <w:gridSpan w:val="2"/>
          </w:tcPr>
          <w:p w:rsidR="00085006" w:rsidRPr="00840BEB" w:rsidRDefault="00085006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80</w:t>
            </w:r>
          </w:p>
        </w:tc>
      </w:tr>
      <w:tr w:rsidR="00085006" w:rsidRPr="00840BEB" w:rsidTr="00840BEB">
        <w:tc>
          <w:tcPr>
            <w:tcW w:w="2162" w:type="pct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Световая отдача, Лм/Вт</w:t>
            </w:r>
          </w:p>
        </w:tc>
        <w:tc>
          <w:tcPr>
            <w:tcW w:w="2838" w:type="pct"/>
            <w:gridSpan w:val="2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не менее </w:t>
            </w: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</w:tr>
      <w:tr w:rsidR="00085006" w:rsidRPr="00840BEB" w:rsidTr="00840BEB">
        <w:tc>
          <w:tcPr>
            <w:tcW w:w="2162" w:type="pct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Цветовая температура, К</w:t>
            </w:r>
          </w:p>
        </w:tc>
        <w:tc>
          <w:tcPr>
            <w:tcW w:w="2838" w:type="pct"/>
            <w:gridSpan w:val="2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4500</w:t>
            </w:r>
            <w:r w:rsidRPr="00840BE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± 5%</w:t>
            </w:r>
          </w:p>
        </w:tc>
      </w:tr>
      <w:tr w:rsidR="00085006" w:rsidRPr="00840BEB" w:rsidTr="00840BEB">
        <w:tc>
          <w:tcPr>
            <w:tcW w:w="2162" w:type="pct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Упаковка соответствует ГОСТ 23216-78</w:t>
            </w:r>
          </w:p>
        </w:tc>
        <w:tc>
          <w:tcPr>
            <w:tcW w:w="2838" w:type="pct"/>
            <w:gridSpan w:val="2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наличие</w:t>
            </w:r>
          </w:p>
        </w:tc>
      </w:tr>
      <w:tr w:rsidR="00085006" w:rsidRPr="00840BEB" w:rsidTr="00840BEB">
        <w:tc>
          <w:tcPr>
            <w:tcW w:w="2162" w:type="pct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Оптический элемент</w:t>
            </w:r>
          </w:p>
        </w:tc>
        <w:tc>
          <w:tcPr>
            <w:tcW w:w="2838" w:type="pct"/>
            <w:gridSpan w:val="2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рассеиватель</w:t>
            </w:r>
          </w:p>
        </w:tc>
      </w:tr>
      <w:tr w:rsidR="00085006" w:rsidRPr="00840BEB" w:rsidTr="00840BEB">
        <w:tc>
          <w:tcPr>
            <w:tcW w:w="2162" w:type="pct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Форма корпуса светильника прямоугольная</w:t>
            </w:r>
          </w:p>
        </w:tc>
        <w:tc>
          <w:tcPr>
            <w:tcW w:w="2838" w:type="pct"/>
            <w:gridSpan w:val="2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наличие</w:t>
            </w:r>
          </w:p>
        </w:tc>
      </w:tr>
      <w:tr w:rsidR="00085006" w:rsidRPr="00840BEB" w:rsidTr="00840BEB">
        <w:tc>
          <w:tcPr>
            <w:tcW w:w="2162" w:type="pct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Сечение сетевого провода светильника, мм2</w:t>
            </w:r>
          </w:p>
        </w:tc>
        <w:tc>
          <w:tcPr>
            <w:tcW w:w="2838" w:type="pct"/>
            <w:gridSpan w:val="2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не менее 0,75</w:t>
            </w:r>
          </w:p>
        </w:tc>
      </w:tr>
      <w:tr w:rsidR="00085006" w:rsidRPr="00840BEB" w:rsidTr="00840BEB">
        <w:tc>
          <w:tcPr>
            <w:tcW w:w="2162" w:type="pct"/>
            <w:vAlign w:val="center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</w:rPr>
              <w:t>Эксплуатационная температура на рабочих поверхностях блока питания и светильника</w:t>
            </w:r>
          </w:p>
        </w:tc>
        <w:tc>
          <w:tcPr>
            <w:tcW w:w="2838" w:type="pct"/>
            <w:gridSpan w:val="2"/>
            <w:vAlign w:val="center"/>
          </w:tcPr>
          <w:p w:rsidR="00085006" w:rsidRPr="00840BEB" w:rsidRDefault="0008500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BE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не более 60̊ С ± 5%</w:t>
            </w:r>
          </w:p>
        </w:tc>
      </w:tr>
    </w:tbl>
    <w:p w:rsidR="00085006" w:rsidRPr="00840BEB" w:rsidRDefault="00085006" w:rsidP="00840BEB">
      <w:pPr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085006" w:rsidRPr="00840BEB" w:rsidRDefault="00085006" w:rsidP="00840BEB">
      <w:pPr>
        <w:rPr>
          <w:rFonts w:ascii="Times New Roman" w:hAnsi="Times New Roman"/>
          <w:b w:val="0"/>
          <w:sz w:val="24"/>
          <w:szCs w:val="24"/>
        </w:rPr>
      </w:pPr>
    </w:p>
    <w:p w:rsidR="00085006" w:rsidRPr="00840BEB" w:rsidRDefault="00085006" w:rsidP="00840BEB">
      <w:pPr>
        <w:rPr>
          <w:rFonts w:ascii="Times New Roman" w:hAnsi="Times New Roman"/>
          <w:b w:val="0"/>
          <w:sz w:val="24"/>
          <w:szCs w:val="24"/>
        </w:rPr>
      </w:pPr>
    </w:p>
    <w:p w:rsidR="00085006" w:rsidRPr="00840BEB" w:rsidRDefault="00085006" w:rsidP="00840BEB">
      <w:pPr>
        <w:rPr>
          <w:rFonts w:ascii="Times New Roman" w:hAnsi="Times New Roman"/>
          <w:b w:val="0"/>
          <w:sz w:val="24"/>
          <w:szCs w:val="24"/>
        </w:rPr>
      </w:pPr>
    </w:p>
    <w:p w:rsidR="00085006" w:rsidRPr="00840BEB" w:rsidRDefault="00085006" w:rsidP="006C62EB">
      <w:pPr>
        <w:pStyle w:val="ListParagraph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sectPr w:rsidR="00085006" w:rsidRPr="00840BEB" w:rsidSect="0057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06" w:rsidRDefault="00085006" w:rsidP="00E33173">
      <w:r>
        <w:separator/>
      </w:r>
    </w:p>
  </w:endnote>
  <w:endnote w:type="continuationSeparator" w:id="0">
    <w:p w:rsidR="00085006" w:rsidRDefault="00085006" w:rsidP="00E3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vogaz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06" w:rsidRDefault="00085006" w:rsidP="00E33173">
      <w:r>
        <w:separator/>
      </w:r>
    </w:p>
  </w:footnote>
  <w:footnote w:type="continuationSeparator" w:id="0">
    <w:p w:rsidR="00085006" w:rsidRDefault="00085006" w:rsidP="00E33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3C2"/>
    <w:multiLevelType w:val="hybridMultilevel"/>
    <w:tmpl w:val="60B69522"/>
    <w:lvl w:ilvl="0" w:tplc="612C4D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27C5003"/>
    <w:multiLevelType w:val="hybridMultilevel"/>
    <w:tmpl w:val="CE7CE9BE"/>
    <w:lvl w:ilvl="0" w:tplc="AD5889F4">
      <w:start w:val="1"/>
      <w:numFmt w:val="decimal"/>
      <w:lvlText w:val="%1)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8642DB"/>
    <w:multiLevelType w:val="hybridMultilevel"/>
    <w:tmpl w:val="2B84B164"/>
    <w:lvl w:ilvl="0" w:tplc="A382459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D93149A"/>
    <w:multiLevelType w:val="hybridMultilevel"/>
    <w:tmpl w:val="DBDE8AB8"/>
    <w:lvl w:ilvl="0" w:tplc="48E63700">
      <w:start w:val="1"/>
      <w:numFmt w:val="decimal"/>
      <w:lvlText w:val="%1."/>
      <w:lvlJc w:val="left"/>
      <w:pPr>
        <w:ind w:left="1416" w:hanging="876"/>
      </w:pPr>
      <w:rPr>
        <w:rFonts w:ascii="TimesET" w:eastAsia="Times New Roman" w:hAnsi="TimesET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05D15D7"/>
    <w:multiLevelType w:val="hybridMultilevel"/>
    <w:tmpl w:val="0632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C844BD"/>
    <w:multiLevelType w:val="hybridMultilevel"/>
    <w:tmpl w:val="F306B8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173"/>
    <w:rsid w:val="00002334"/>
    <w:rsid w:val="00015EBF"/>
    <w:rsid w:val="00016BB1"/>
    <w:rsid w:val="00022707"/>
    <w:rsid w:val="00031896"/>
    <w:rsid w:val="00050556"/>
    <w:rsid w:val="0006233B"/>
    <w:rsid w:val="00062E2C"/>
    <w:rsid w:val="0006535C"/>
    <w:rsid w:val="00065A67"/>
    <w:rsid w:val="0008034B"/>
    <w:rsid w:val="00085006"/>
    <w:rsid w:val="000850D6"/>
    <w:rsid w:val="00091003"/>
    <w:rsid w:val="00091C5D"/>
    <w:rsid w:val="00092D74"/>
    <w:rsid w:val="000A25D1"/>
    <w:rsid w:val="000C302F"/>
    <w:rsid w:val="000D088D"/>
    <w:rsid w:val="000E0EEF"/>
    <w:rsid w:val="000E3D05"/>
    <w:rsid w:val="000E697C"/>
    <w:rsid w:val="000F25B2"/>
    <w:rsid w:val="000F329C"/>
    <w:rsid w:val="000F51E4"/>
    <w:rsid w:val="000F6813"/>
    <w:rsid w:val="00104021"/>
    <w:rsid w:val="00116F43"/>
    <w:rsid w:val="00117191"/>
    <w:rsid w:val="00133971"/>
    <w:rsid w:val="0015715A"/>
    <w:rsid w:val="00161A38"/>
    <w:rsid w:val="00163944"/>
    <w:rsid w:val="001660C9"/>
    <w:rsid w:val="0016747F"/>
    <w:rsid w:val="00170670"/>
    <w:rsid w:val="00170AED"/>
    <w:rsid w:val="001806FA"/>
    <w:rsid w:val="001A05DC"/>
    <w:rsid w:val="001B1670"/>
    <w:rsid w:val="001B322C"/>
    <w:rsid w:val="001B38BD"/>
    <w:rsid w:val="001C2313"/>
    <w:rsid w:val="001C4483"/>
    <w:rsid w:val="001C78EE"/>
    <w:rsid w:val="001D2629"/>
    <w:rsid w:val="001D68E7"/>
    <w:rsid w:val="001E5F0B"/>
    <w:rsid w:val="001F27E4"/>
    <w:rsid w:val="001F664B"/>
    <w:rsid w:val="001F7934"/>
    <w:rsid w:val="002050E6"/>
    <w:rsid w:val="00213208"/>
    <w:rsid w:val="00215AB8"/>
    <w:rsid w:val="00216A6E"/>
    <w:rsid w:val="00236797"/>
    <w:rsid w:val="002420D3"/>
    <w:rsid w:val="00250897"/>
    <w:rsid w:val="002622CA"/>
    <w:rsid w:val="002910ED"/>
    <w:rsid w:val="0029120C"/>
    <w:rsid w:val="00297ACB"/>
    <w:rsid w:val="002C3A0C"/>
    <w:rsid w:val="002C5549"/>
    <w:rsid w:val="002D0BCB"/>
    <w:rsid w:val="002D2CFB"/>
    <w:rsid w:val="002D4049"/>
    <w:rsid w:val="002D4861"/>
    <w:rsid w:val="002D6E21"/>
    <w:rsid w:val="002E0E29"/>
    <w:rsid w:val="002E5133"/>
    <w:rsid w:val="002F2163"/>
    <w:rsid w:val="002F221A"/>
    <w:rsid w:val="002F79D8"/>
    <w:rsid w:val="00303695"/>
    <w:rsid w:val="003069E8"/>
    <w:rsid w:val="00316167"/>
    <w:rsid w:val="00324613"/>
    <w:rsid w:val="003309D1"/>
    <w:rsid w:val="003324A7"/>
    <w:rsid w:val="00335152"/>
    <w:rsid w:val="003523AC"/>
    <w:rsid w:val="0035373B"/>
    <w:rsid w:val="0037080C"/>
    <w:rsid w:val="00372CCA"/>
    <w:rsid w:val="00373CE0"/>
    <w:rsid w:val="00375BCB"/>
    <w:rsid w:val="003808BA"/>
    <w:rsid w:val="003812CD"/>
    <w:rsid w:val="00393CCA"/>
    <w:rsid w:val="003941CC"/>
    <w:rsid w:val="003952FD"/>
    <w:rsid w:val="00395FC7"/>
    <w:rsid w:val="003A5D42"/>
    <w:rsid w:val="003C1695"/>
    <w:rsid w:val="003C2E49"/>
    <w:rsid w:val="003D3947"/>
    <w:rsid w:val="003D54EE"/>
    <w:rsid w:val="003D676E"/>
    <w:rsid w:val="003E0AEB"/>
    <w:rsid w:val="003E1528"/>
    <w:rsid w:val="00401970"/>
    <w:rsid w:val="00406851"/>
    <w:rsid w:val="00424A41"/>
    <w:rsid w:val="0043575A"/>
    <w:rsid w:val="00443DB1"/>
    <w:rsid w:val="004542F3"/>
    <w:rsid w:val="004644D1"/>
    <w:rsid w:val="0047027C"/>
    <w:rsid w:val="004833C7"/>
    <w:rsid w:val="00492DC6"/>
    <w:rsid w:val="00497EC2"/>
    <w:rsid w:val="004A07DF"/>
    <w:rsid w:val="004A1640"/>
    <w:rsid w:val="004A1661"/>
    <w:rsid w:val="004C0769"/>
    <w:rsid w:val="004C2976"/>
    <w:rsid w:val="004C738D"/>
    <w:rsid w:val="004D7DC9"/>
    <w:rsid w:val="004E6A97"/>
    <w:rsid w:val="004F4218"/>
    <w:rsid w:val="004F4CE1"/>
    <w:rsid w:val="004F5E2F"/>
    <w:rsid w:val="004F6A11"/>
    <w:rsid w:val="00501456"/>
    <w:rsid w:val="00504B2A"/>
    <w:rsid w:val="00512EF7"/>
    <w:rsid w:val="00516D70"/>
    <w:rsid w:val="00517AF0"/>
    <w:rsid w:val="00537925"/>
    <w:rsid w:val="00554401"/>
    <w:rsid w:val="00554D22"/>
    <w:rsid w:val="00556E48"/>
    <w:rsid w:val="00560C40"/>
    <w:rsid w:val="005671F1"/>
    <w:rsid w:val="005701B7"/>
    <w:rsid w:val="005705AF"/>
    <w:rsid w:val="00576112"/>
    <w:rsid w:val="0059047E"/>
    <w:rsid w:val="00594639"/>
    <w:rsid w:val="005957D6"/>
    <w:rsid w:val="005969CA"/>
    <w:rsid w:val="005A5F86"/>
    <w:rsid w:val="005B4838"/>
    <w:rsid w:val="005D5512"/>
    <w:rsid w:val="005E16F5"/>
    <w:rsid w:val="005F049A"/>
    <w:rsid w:val="005F16BA"/>
    <w:rsid w:val="005F1ADC"/>
    <w:rsid w:val="00606A23"/>
    <w:rsid w:val="006078FF"/>
    <w:rsid w:val="0061298A"/>
    <w:rsid w:val="00624122"/>
    <w:rsid w:val="00626A49"/>
    <w:rsid w:val="00631776"/>
    <w:rsid w:val="0063490A"/>
    <w:rsid w:val="006373A6"/>
    <w:rsid w:val="0065503F"/>
    <w:rsid w:val="00665E24"/>
    <w:rsid w:val="00670FA3"/>
    <w:rsid w:val="00682EB9"/>
    <w:rsid w:val="006852C6"/>
    <w:rsid w:val="0069201E"/>
    <w:rsid w:val="006A2226"/>
    <w:rsid w:val="006A3642"/>
    <w:rsid w:val="006A6A02"/>
    <w:rsid w:val="006B67F8"/>
    <w:rsid w:val="006C34EF"/>
    <w:rsid w:val="006C62EB"/>
    <w:rsid w:val="006F3E67"/>
    <w:rsid w:val="006F4E0F"/>
    <w:rsid w:val="006F650A"/>
    <w:rsid w:val="00701C3A"/>
    <w:rsid w:val="00703B23"/>
    <w:rsid w:val="00716D6B"/>
    <w:rsid w:val="007215C9"/>
    <w:rsid w:val="00722C2A"/>
    <w:rsid w:val="00731D94"/>
    <w:rsid w:val="00735391"/>
    <w:rsid w:val="00740030"/>
    <w:rsid w:val="00741B60"/>
    <w:rsid w:val="00745AF6"/>
    <w:rsid w:val="00753BEB"/>
    <w:rsid w:val="007543D2"/>
    <w:rsid w:val="0075773C"/>
    <w:rsid w:val="007639EB"/>
    <w:rsid w:val="0076608A"/>
    <w:rsid w:val="00766BF5"/>
    <w:rsid w:val="00767594"/>
    <w:rsid w:val="0079172D"/>
    <w:rsid w:val="00796071"/>
    <w:rsid w:val="007A3BB0"/>
    <w:rsid w:val="007B1689"/>
    <w:rsid w:val="007B2266"/>
    <w:rsid w:val="007C1752"/>
    <w:rsid w:val="007C5167"/>
    <w:rsid w:val="007C5EF9"/>
    <w:rsid w:val="007C6CD8"/>
    <w:rsid w:val="007C7850"/>
    <w:rsid w:val="007D6DE7"/>
    <w:rsid w:val="007D784C"/>
    <w:rsid w:val="007F3BA0"/>
    <w:rsid w:val="007F4301"/>
    <w:rsid w:val="007F6D6E"/>
    <w:rsid w:val="00803E11"/>
    <w:rsid w:val="00805553"/>
    <w:rsid w:val="00814D12"/>
    <w:rsid w:val="00822A61"/>
    <w:rsid w:val="0083174C"/>
    <w:rsid w:val="00837A9B"/>
    <w:rsid w:val="00840BEB"/>
    <w:rsid w:val="008413C5"/>
    <w:rsid w:val="00856C8E"/>
    <w:rsid w:val="00877F42"/>
    <w:rsid w:val="008808C0"/>
    <w:rsid w:val="00882A25"/>
    <w:rsid w:val="00882A46"/>
    <w:rsid w:val="00890937"/>
    <w:rsid w:val="00895811"/>
    <w:rsid w:val="00896094"/>
    <w:rsid w:val="00896B4F"/>
    <w:rsid w:val="00896E46"/>
    <w:rsid w:val="008A2B02"/>
    <w:rsid w:val="008A304F"/>
    <w:rsid w:val="008A7FD4"/>
    <w:rsid w:val="008B3322"/>
    <w:rsid w:val="008C0CAD"/>
    <w:rsid w:val="008D4ADE"/>
    <w:rsid w:val="008F34E7"/>
    <w:rsid w:val="00901961"/>
    <w:rsid w:val="0090442D"/>
    <w:rsid w:val="009049C9"/>
    <w:rsid w:val="00912285"/>
    <w:rsid w:val="00926AC0"/>
    <w:rsid w:val="009337B6"/>
    <w:rsid w:val="00934638"/>
    <w:rsid w:val="00941C81"/>
    <w:rsid w:val="00943A0E"/>
    <w:rsid w:val="00946646"/>
    <w:rsid w:val="00947553"/>
    <w:rsid w:val="0095216A"/>
    <w:rsid w:val="00952661"/>
    <w:rsid w:val="0095593A"/>
    <w:rsid w:val="00956317"/>
    <w:rsid w:val="00961D56"/>
    <w:rsid w:val="00966DFC"/>
    <w:rsid w:val="0098545B"/>
    <w:rsid w:val="00995DB4"/>
    <w:rsid w:val="009C7E62"/>
    <w:rsid w:val="009E38E7"/>
    <w:rsid w:val="009F19B8"/>
    <w:rsid w:val="00A03DFE"/>
    <w:rsid w:val="00A15048"/>
    <w:rsid w:val="00A23983"/>
    <w:rsid w:val="00A24B88"/>
    <w:rsid w:val="00A32EB5"/>
    <w:rsid w:val="00A33CE1"/>
    <w:rsid w:val="00A35530"/>
    <w:rsid w:val="00A36099"/>
    <w:rsid w:val="00A36C8E"/>
    <w:rsid w:val="00A370CB"/>
    <w:rsid w:val="00A432E5"/>
    <w:rsid w:val="00A45725"/>
    <w:rsid w:val="00A61568"/>
    <w:rsid w:val="00A63050"/>
    <w:rsid w:val="00A73F13"/>
    <w:rsid w:val="00A74E75"/>
    <w:rsid w:val="00AB0E30"/>
    <w:rsid w:val="00AB1BE9"/>
    <w:rsid w:val="00AB379D"/>
    <w:rsid w:val="00AB3A75"/>
    <w:rsid w:val="00AB473B"/>
    <w:rsid w:val="00AB4C4C"/>
    <w:rsid w:val="00AB4C93"/>
    <w:rsid w:val="00AC05F7"/>
    <w:rsid w:val="00AC2CA0"/>
    <w:rsid w:val="00AD16B5"/>
    <w:rsid w:val="00AE198A"/>
    <w:rsid w:val="00AE6BC1"/>
    <w:rsid w:val="00AF1EF9"/>
    <w:rsid w:val="00AF5E98"/>
    <w:rsid w:val="00AF708F"/>
    <w:rsid w:val="00B00B22"/>
    <w:rsid w:val="00B12A34"/>
    <w:rsid w:val="00B15A73"/>
    <w:rsid w:val="00B442F0"/>
    <w:rsid w:val="00B445F2"/>
    <w:rsid w:val="00B463A4"/>
    <w:rsid w:val="00B61D30"/>
    <w:rsid w:val="00B73E82"/>
    <w:rsid w:val="00B766CB"/>
    <w:rsid w:val="00B84E10"/>
    <w:rsid w:val="00B92341"/>
    <w:rsid w:val="00B93742"/>
    <w:rsid w:val="00B9592D"/>
    <w:rsid w:val="00B959B3"/>
    <w:rsid w:val="00B97518"/>
    <w:rsid w:val="00BB0228"/>
    <w:rsid w:val="00BC32DE"/>
    <w:rsid w:val="00BE0196"/>
    <w:rsid w:val="00BE2460"/>
    <w:rsid w:val="00C033E0"/>
    <w:rsid w:val="00C078FD"/>
    <w:rsid w:val="00C10ABF"/>
    <w:rsid w:val="00C1201C"/>
    <w:rsid w:val="00C149DB"/>
    <w:rsid w:val="00C21F87"/>
    <w:rsid w:val="00C24E2D"/>
    <w:rsid w:val="00C30877"/>
    <w:rsid w:val="00C30A5C"/>
    <w:rsid w:val="00C33DF2"/>
    <w:rsid w:val="00C503C8"/>
    <w:rsid w:val="00C54075"/>
    <w:rsid w:val="00C546B2"/>
    <w:rsid w:val="00C61578"/>
    <w:rsid w:val="00C6169E"/>
    <w:rsid w:val="00C63990"/>
    <w:rsid w:val="00C6482F"/>
    <w:rsid w:val="00C90766"/>
    <w:rsid w:val="00C961D6"/>
    <w:rsid w:val="00CB16B6"/>
    <w:rsid w:val="00CB7006"/>
    <w:rsid w:val="00CC2FB5"/>
    <w:rsid w:val="00CD29EC"/>
    <w:rsid w:val="00CD2AB3"/>
    <w:rsid w:val="00CD4C1C"/>
    <w:rsid w:val="00CD6C47"/>
    <w:rsid w:val="00CE6D0A"/>
    <w:rsid w:val="00CE7F3E"/>
    <w:rsid w:val="00CF1FDF"/>
    <w:rsid w:val="00D051CC"/>
    <w:rsid w:val="00D073D4"/>
    <w:rsid w:val="00D15463"/>
    <w:rsid w:val="00D267A2"/>
    <w:rsid w:val="00D40493"/>
    <w:rsid w:val="00D42E4F"/>
    <w:rsid w:val="00D43459"/>
    <w:rsid w:val="00D43A6E"/>
    <w:rsid w:val="00D504DE"/>
    <w:rsid w:val="00D52036"/>
    <w:rsid w:val="00D71F55"/>
    <w:rsid w:val="00D735CD"/>
    <w:rsid w:val="00D801F5"/>
    <w:rsid w:val="00D81268"/>
    <w:rsid w:val="00D81A08"/>
    <w:rsid w:val="00D86187"/>
    <w:rsid w:val="00DA15D8"/>
    <w:rsid w:val="00DA2CDA"/>
    <w:rsid w:val="00DB064B"/>
    <w:rsid w:val="00DB4235"/>
    <w:rsid w:val="00DC487D"/>
    <w:rsid w:val="00DC62F1"/>
    <w:rsid w:val="00DD0457"/>
    <w:rsid w:val="00DD06A0"/>
    <w:rsid w:val="00DD114B"/>
    <w:rsid w:val="00DD3D61"/>
    <w:rsid w:val="00DD52A4"/>
    <w:rsid w:val="00DE11F1"/>
    <w:rsid w:val="00DE63DF"/>
    <w:rsid w:val="00DF1861"/>
    <w:rsid w:val="00DF1B6F"/>
    <w:rsid w:val="00DF6639"/>
    <w:rsid w:val="00E0709B"/>
    <w:rsid w:val="00E114ED"/>
    <w:rsid w:val="00E21125"/>
    <w:rsid w:val="00E21716"/>
    <w:rsid w:val="00E33173"/>
    <w:rsid w:val="00E41DA1"/>
    <w:rsid w:val="00E46346"/>
    <w:rsid w:val="00E46C32"/>
    <w:rsid w:val="00E5254D"/>
    <w:rsid w:val="00E52AA6"/>
    <w:rsid w:val="00E57C30"/>
    <w:rsid w:val="00E60184"/>
    <w:rsid w:val="00E66F71"/>
    <w:rsid w:val="00E73EDC"/>
    <w:rsid w:val="00E92812"/>
    <w:rsid w:val="00E94327"/>
    <w:rsid w:val="00E94AFD"/>
    <w:rsid w:val="00E95B08"/>
    <w:rsid w:val="00EA3C5A"/>
    <w:rsid w:val="00EB286C"/>
    <w:rsid w:val="00EC639D"/>
    <w:rsid w:val="00EC7A45"/>
    <w:rsid w:val="00ED33E6"/>
    <w:rsid w:val="00ED7E79"/>
    <w:rsid w:val="00EE0BF2"/>
    <w:rsid w:val="00EE6435"/>
    <w:rsid w:val="00EE6E62"/>
    <w:rsid w:val="00EE7ECB"/>
    <w:rsid w:val="00EF1FB4"/>
    <w:rsid w:val="00EF3871"/>
    <w:rsid w:val="00F152F0"/>
    <w:rsid w:val="00F303EC"/>
    <w:rsid w:val="00F4018D"/>
    <w:rsid w:val="00F45CFE"/>
    <w:rsid w:val="00F702BE"/>
    <w:rsid w:val="00F70960"/>
    <w:rsid w:val="00F70DC8"/>
    <w:rsid w:val="00F74C8E"/>
    <w:rsid w:val="00F81D99"/>
    <w:rsid w:val="00F82793"/>
    <w:rsid w:val="00F90A9F"/>
    <w:rsid w:val="00F9421E"/>
    <w:rsid w:val="00FA0B9C"/>
    <w:rsid w:val="00FA6FED"/>
    <w:rsid w:val="00FB0473"/>
    <w:rsid w:val="00FB653C"/>
    <w:rsid w:val="00FC0B64"/>
    <w:rsid w:val="00FC4DC3"/>
    <w:rsid w:val="00FD0280"/>
    <w:rsid w:val="00FE6944"/>
    <w:rsid w:val="00FF1DB5"/>
    <w:rsid w:val="00FF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73"/>
    <w:rPr>
      <w:rFonts w:ascii="Arial" w:eastAsia="Times New Roman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0877"/>
    <w:pPr>
      <w:keepNext/>
      <w:keepLines/>
      <w:spacing w:before="200"/>
      <w:outlineLvl w:val="1"/>
    </w:pPr>
    <w:rPr>
      <w:rFonts w:ascii="Cambria" w:hAnsi="Cambria"/>
      <w:b w:val="0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3173"/>
    <w:pPr>
      <w:keepNext/>
      <w:outlineLvl w:val="2"/>
    </w:pPr>
    <w:rPr>
      <w:rFonts w:ascii="Novogaz Chv" w:hAnsi="Novogaz Chv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30877"/>
    <w:rPr>
      <w:rFonts w:ascii="Cambria" w:hAnsi="Cambria" w:cs="Times New Roman"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3173"/>
    <w:rPr>
      <w:rFonts w:ascii="Novogaz Chv" w:hAnsi="Novogaz Chv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3317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331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317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331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331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31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31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3173"/>
    <w:rPr>
      <w:rFonts w:cs="Times New Roman"/>
    </w:rPr>
  </w:style>
  <w:style w:type="table" w:styleId="TableGrid">
    <w:name w:val="Table Grid"/>
    <w:basedOn w:val="TableNormal"/>
    <w:uiPriority w:val="99"/>
    <w:rsid w:val="00E33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96B4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3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8E7"/>
    <w:rPr>
      <w:rFonts w:ascii="Tahoma" w:hAnsi="Tahoma" w:cs="Tahoma"/>
      <w:b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C62F1"/>
    <w:pPr>
      <w:ind w:left="720"/>
      <w:contextualSpacing/>
    </w:pPr>
  </w:style>
  <w:style w:type="paragraph" w:styleId="NormalWeb">
    <w:name w:val="Normal (Web)"/>
    <w:basedOn w:val="Normal"/>
    <w:uiPriority w:val="99"/>
    <w:rsid w:val="000E3D05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0E3D0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62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579</TotalTime>
  <Pages>8</Pages>
  <Words>2563</Words>
  <Characters>14612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О.В.</dc:creator>
  <cp:keywords/>
  <dc:description/>
  <cp:lastModifiedBy>inspector</cp:lastModifiedBy>
  <cp:revision>29</cp:revision>
  <cp:lastPrinted>2018-06-15T11:09:00Z</cp:lastPrinted>
  <dcterms:created xsi:type="dcterms:W3CDTF">2018-05-21T14:15:00Z</dcterms:created>
  <dcterms:modified xsi:type="dcterms:W3CDTF">2018-07-04T11:10:00Z</dcterms:modified>
</cp:coreProperties>
</file>